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B13" w:rsidRDefault="00985B13" w:rsidP="00985B13">
      <w:pPr>
        <w:spacing w:line="360" w:lineRule="auto"/>
        <w:jc w:val="center"/>
        <w:rPr>
          <w:rFonts w:ascii="微软雅黑" w:eastAsia="微软雅黑" w:hAnsi="微软雅黑" w:hint="eastAsia"/>
          <w:b/>
          <w:sz w:val="48"/>
          <w:szCs w:val="48"/>
        </w:rPr>
      </w:pPr>
      <w:r>
        <w:rPr>
          <w:rFonts w:ascii="微软雅黑" w:eastAsia="微软雅黑" w:hAnsi="微软雅黑" w:hint="eastAsia"/>
          <w:b/>
          <w:sz w:val="48"/>
          <w:szCs w:val="48"/>
        </w:rPr>
        <w:t>上海市场</w:t>
      </w:r>
      <w:r w:rsidRPr="00ED4BB8">
        <w:rPr>
          <w:rFonts w:ascii="微软雅黑" w:eastAsia="微软雅黑" w:hAnsi="微软雅黑" w:hint="eastAsia"/>
          <w:b/>
          <w:sz w:val="48"/>
          <w:szCs w:val="48"/>
        </w:rPr>
        <w:t>股票期权</w:t>
      </w:r>
      <w:r>
        <w:rPr>
          <w:rFonts w:ascii="微软雅黑" w:eastAsia="微软雅黑" w:hAnsi="微软雅黑" w:hint="eastAsia"/>
          <w:b/>
          <w:sz w:val="48"/>
          <w:szCs w:val="48"/>
        </w:rPr>
        <w:t>试点业务</w:t>
      </w:r>
    </w:p>
    <w:p w:rsidR="00985B13" w:rsidRPr="00ED4BB8" w:rsidRDefault="00985B13" w:rsidP="00985B13">
      <w:pPr>
        <w:spacing w:line="360" w:lineRule="auto"/>
        <w:jc w:val="center"/>
        <w:rPr>
          <w:rFonts w:ascii="微软雅黑" w:eastAsia="微软雅黑" w:hAnsi="微软雅黑" w:hint="eastAsia"/>
          <w:b/>
          <w:sz w:val="48"/>
          <w:szCs w:val="48"/>
        </w:rPr>
      </w:pPr>
      <w:r w:rsidRPr="00ED4BB8">
        <w:rPr>
          <w:rFonts w:ascii="微软雅黑" w:eastAsia="微软雅黑" w:hAnsi="微软雅黑" w:hint="eastAsia"/>
          <w:b/>
          <w:sz w:val="48"/>
          <w:szCs w:val="48"/>
        </w:rPr>
        <w:t>投资者常见问题解答</w:t>
      </w:r>
    </w:p>
    <w:p w:rsidR="00985B13" w:rsidRDefault="00985B13" w:rsidP="00985B13">
      <w:pPr>
        <w:spacing w:line="360" w:lineRule="auto"/>
        <w:rPr>
          <w:rFonts w:ascii="仿宋_GB2312" w:eastAsia="仿宋_GB2312" w:hint="eastAsia"/>
          <w:sz w:val="30"/>
          <w:szCs w:val="30"/>
        </w:rPr>
      </w:pPr>
    </w:p>
    <w:p w:rsidR="00985B13" w:rsidRDefault="00985B13" w:rsidP="00985B13">
      <w:pPr>
        <w:spacing w:line="360" w:lineRule="auto"/>
        <w:rPr>
          <w:rFonts w:ascii="仿宋_GB2312" w:eastAsia="仿宋_GB2312" w:hint="eastAsia"/>
          <w:sz w:val="30"/>
          <w:szCs w:val="30"/>
        </w:rPr>
      </w:pPr>
    </w:p>
    <w:p w:rsidR="00985B13" w:rsidRDefault="00985B13" w:rsidP="00985B13">
      <w:pPr>
        <w:spacing w:line="360" w:lineRule="auto"/>
        <w:rPr>
          <w:rFonts w:ascii="仿宋_GB2312" w:eastAsia="仿宋_GB2312" w:hint="eastAsia"/>
          <w:sz w:val="30"/>
          <w:szCs w:val="30"/>
        </w:rPr>
      </w:pPr>
    </w:p>
    <w:p w:rsidR="00985B13" w:rsidRDefault="00985B13" w:rsidP="00985B13">
      <w:pPr>
        <w:spacing w:line="360" w:lineRule="auto"/>
        <w:rPr>
          <w:rFonts w:ascii="仿宋_GB2312" w:eastAsia="仿宋_GB2312" w:hint="eastAsia"/>
          <w:sz w:val="30"/>
          <w:szCs w:val="30"/>
        </w:rPr>
      </w:pPr>
    </w:p>
    <w:p w:rsidR="00985B13" w:rsidRDefault="00985B13" w:rsidP="00985B13">
      <w:pPr>
        <w:spacing w:line="360" w:lineRule="auto"/>
        <w:rPr>
          <w:rFonts w:ascii="仿宋_GB2312" w:eastAsia="仿宋_GB2312" w:hint="eastAsia"/>
          <w:sz w:val="30"/>
          <w:szCs w:val="30"/>
        </w:rPr>
      </w:pPr>
    </w:p>
    <w:p w:rsidR="00985B13" w:rsidRDefault="00985B13" w:rsidP="00985B13">
      <w:pPr>
        <w:spacing w:line="360" w:lineRule="auto"/>
        <w:rPr>
          <w:rFonts w:ascii="仿宋_GB2312" w:eastAsia="仿宋_GB2312" w:hint="eastAsia"/>
          <w:sz w:val="30"/>
          <w:szCs w:val="30"/>
        </w:rPr>
      </w:pPr>
    </w:p>
    <w:p w:rsidR="00985B13" w:rsidRDefault="00985B13" w:rsidP="00985B13">
      <w:pPr>
        <w:spacing w:line="360" w:lineRule="auto"/>
        <w:rPr>
          <w:rFonts w:ascii="仿宋_GB2312" w:eastAsia="仿宋_GB2312" w:hint="eastAsia"/>
          <w:sz w:val="30"/>
          <w:szCs w:val="30"/>
        </w:rPr>
      </w:pPr>
    </w:p>
    <w:p w:rsidR="00985B13" w:rsidRDefault="00985B13" w:rsidP="00985B13">
      <w:pPr>
        <w:spacing w:line="360" w:lineRule="auto"/>
        <w:rPr>
          <w:rFonts w:ascii="仿宋_GB2312" w:eastAsia="仿宋_GB2312" w:hint="eastAsia"/>
          <w:sz w:val="30"/>
          <w:szCs w:val="30"/>
        </w:rPr>
      </w:pPr>
    </w:p>
    <w:p w:rsidR="00985B13" w:rsidRDefault="00985B13" w:rsidP="00985B13">
      <w:pPr>
        <w:spacing w:line="360" w:lineRule="auto"/>
        <w:rPr>
          <w:rFonts w:ascii="仿宋_GB2312" w:eastAsia="仿宋_GB2312" w:hint="eastAsia"/>
          <w:sz w:val="30"/>
          <w:szCs w:val="30"/>
        </w:rPr>
      </w:pPr>
    </w:p>
    <w:p w:rsidR="00985B13" w:rsidRDefault="00985B13" w:rsidP="00985B13">
      <w:pPr>
        <w:spacing w:line="360" w:lineRule="auto"/>
        <w:rPr>
          <w:rFonts w:ascii="仿宋_GB2312" w:eastAsia="仿宋_GB2312" w:hint="eastAsia"/>
          <w:sz w:val="30"/>
          <w:szCs w:val="30"/>
        </w:rPr>
      </w:pPr>
    </w:p>
    <w:p w:rsidR="00985B13" w:rsidRDefault="00985B13" w:rsidP="00985B13">
      <w:pPr>
        <w:spacing w:line="360" w:lineRule="auto"/>
        <w:rPr>
          <w:rFonts w:ascii="仿宋_GB2312" w:eastAsia="仿宋_GB2312" w:hint="eastAsia"/>
          <w:sz w:val="30"/>
          <w:szCs w:val="30"/>
        </w:rPr>
      </w:pPr>
    </w:p>
    <w:p w:rsidR="00985B13" w:rsidRDefault="00985B13" w:rsidP="00985B13">
      <w:pPr>
        <w:spacing w:line="360" w:lineRule="auto"/>
        <w:rPr>
          <w:rFonts w:ascii="仿宋_GB2312" w:eastAsia="仿宋_GB2312" w:hint="eastAsia"/>
          <w:sz w:val="30"/>
          <w:szCs w:val="30"/>
        </w:rPr>
      </w:pPr>
    </w:p>
    <w:p w:rsidR="00985B13" w:rsidRDefault="00985B13" w:rsidP="00985B13">
      <w:pPr>
        <w:spacing w:line="360" w:lineRule="auto"/>
        <w:rPr>
          <w:rFonts w:ascii="仿宋_GB2312" w:eastAsia="仿宋_GB2312" w:hint="eastAsia"/>
          <w:sz w:val="30"/>
          <w:szCs w:val="30"/>
        </w:rPr>
      </w:pPr>
    </w:p>
    <w:p w:rsidR="00985B13" w:rsidRPr="00732519" w:rsidRDefault="00985B13" w:rsidP="00985B13">
      <w:pPr>
        <w:autoSpaceDE w:val="0"/>
        <w:autoSpaceDN w:val="0"/>
        <w:adjustRightInd w:val="0"/>
        <w:jc w:val="center"/>
        <w:rPr>
          <w:rFonts w:ascii="黑体" w:eastAsia="黑体" w:hAnsi="黑体" w:cs="F2,Bold"/>
          <w:b/>
          <w:bCs/>
          <w:kern w:val="0"/>
          <w:sz w:val="32"/>
          <w:szCs w:val="32"/>
        </w:rPr>
      </w:pPr>
      <w:r>
        <w:rPr>
          <w:noProof/>
        </w:rPr>
        <w:drawing>
          <wp:inline distT="0" distB="0" distL="0" distR="0">
            <wp:extent cx="3248025" cy="390525"/>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5"/>
                    <a:srcRect/>
                    <a:stretch>
                      <a:fillRect/>
                    </a:stretch>
                  </pic:blipFill>
                  <pic:spPr bwMode="auto">
                    <a:xfrm>
                      <a:off x="0" y="0"/>
                      <a:ext cx="3248025" cy="390525"/>
                    </a:xfrm>
                    <a:prstGeom prst="rect">
                      <a:avLst/>
                    </a:prstGeom>
                    <a:noFill/>
                    <a:ln w="9525">
                      <a:noFill/>
                      <a:miter lim="800000"/>
                      <a:headEnd/>
                      <a:tailEnd/>
                    </a:ln>
                  </pic:spPr>
                </pic:pic>
              </a:graphicData>
            </a:graphic>
          </wp:inline>
        </w:drawing>
      </w:r>
    </w:p>
    <w:p w:rsidR="00985B13" w:rsidRPr="00ED4BB8" w:rsidRDefault="00985B13" w:rsidP="00985B13">
      <w:pPr>
        <w:spacing w:line="360" w:lineRule="auto"/>
        <w:jc w:val="center"/>
        <w:rPr>
          <w:rFonts w:ascii="微软雅黑" w:eastAsia="微软雅黑" w:hAnsi="微软雅黑" w:hint="eastAsia"/>
          <w:sz w:val="30"/>
          <w:szCs w:val="30"/>
        </w:rPr>
      </w:pPr>
      <w:r w:rsidRPr="00ED4BB8">
        <w:rPr>
          <w:rFonts w:ascii="微软雅黑" w:eastAsia="微软雅黑" w:hAnsi="微软雅黑" w:cs="F2,Bold"/>
          <w:b/>
          <w:bCs/>
          <w:kern w:val="0"/>
          <w:sz w:val="32"/>
          <w:szCs w:val="32"/>
        </w:rPr>
        <w:t>201</w:t>
      </w:r>
      <w:r>
        <w:rPr>
          <w:rFonts w:ascii="微软雅黑" w:eastAsia="微软雅黑" w:hAnsi="微软雅黑" w:cs="F2,Bold" w:hint="eastAsia"/>
          <w:b/>
          <w:bCs/>
          <w:kern w:val="0"/>
          <w:sz w:val="32"/>
          <w:szCs w:val="32"/>
        </w:rPr>
        <w:t>5</w:t>
      </w:r>
      <w:r w:rsidRPr="00ED4BB8">
        <w:rPr>
          <w:rFonts w:ascii="微软雅黑" w:eastAsia="微软雅黑" w:hAnsi="微软雅黑" w:cs="F2,Bold" w:hint="eastAsia"/>
          <w:b/>
          <w:bCs/>
          <w:kern w:val="0"/>
          <w:sz w:val="32"/>
          <w:szCs w:val="32"/>
        </w:rPr>
        <w:t>年1月</w:t>
      </w:r>
    </w:p>
    <w:p w:rsidR="00985B13" w:rsidRPr="00ED4BB8" w:rsidRDefault="00985B13" w:rsidP="00985B13">
      <w:pPr>
        <w:spacing w:beforeLines="50" w:afterLines="50"/>
        <w:ind w:firstLineChars="200" w:firstLine="420"/>
        <w:jc w:val="center"/>
        <w:rPr>
          <w:rFonts w:ascii="微软雅黑" w:eastAsia="微软雅黑" w:hAnsi="微软雅黑" w:hint="eastAsia"/>
          <w:b/>
          <w:sz w:val="30"/>
          <w:szCs w:val="30"/>
        </w:rPr>
      </w:pPr>
      <w:r>
        <w:br w:type="page"/>
      </w:r>
      <w:r w:rsidRPr="00ED4BB8">
        <w:rPr>
          <w:rFonts w:ascii="微软雅黑" w:eastAsia="微软雅黑" w:hAnsi="微软雅黑" w:hint="eastAsia"/>
          <w:b/>
          <w:sz w:val="30"/>
          <w:szCs w:val="30"/>
        </w:rPr>
        <w:lastRenderedPageBreak/>
        <w:t>【免责声明】</w:t>
      </w:r>
    </w:p>
    <w:p w:rsidR="00985B13" w:rsidRPr="00ED4BB8" w:rsidRDefault="00985B13" w:rsidP="00985B13">
      <w:pPr>
        <w:spacing w:beforeLines="50" w:afterLines="50"/>
        <w:ind w:firstLineChars="200" w:firstLine="560"/>
        <w:jc w:val="left"/>
        <w:rPr>
          <w:rFonts w:ascii="微软雅黑" w:eastAsia="微软雅黑" w:hAnsi="微软雅黑"/>
          <w:b/>
          <w:sz w:val="28"/>
          <w:szCs w:val="28"/>
        </w:rPr>
      </w:pPr>
      <w:r w:rsidRPr="00ED4BB8">
        <w:rPr>
          <w:rFonts w:ascii="微软雅黑" w:eastAsia="微软雅黑" w:hAnsi="微软雅黑" w:hint="eastAsia"/>
          <w:b/>
          <w:sz w:val="28"/>
          <w:szCs w:val="28"/>
        </w:rPr>
        <w:t>本栏目的信息仅为投资者教育之目的，介绍</w:t>
      </w:r>
      <w:r>
        <w:rPr>
          <w:rFonts w:ascii="微软雅黑" w:eastAsia="微软雅黑" w:hAnsi="微软雅黑" w:hint="eastAsia"/>
          <w:b/>
          <w:sz w:val="28"/>
          <w:szCs w:val="28"/>
        </w:rPr>
        <w:t>上海市场</w:t>
      </w:r>
      <w:r w:rsidRPr="00ED4BB8">
        <w:rPr>
          <w:rFonts w:ascii="微软雅黑" w:eastAsia="微软雅黑" w:hAnsi="微软雅黑" w:hint="eastAsia"/>
          <w:b/>
          <w:sz w:val="28"/>
          <w:szCs w:val="28"/>
        </w:rPr>
        <w:t>股票期权</w:t>
      </w:r>
      <w:r>
        <w:rPr>
          <w:rFonts w:ascii="微软雅黑" w:eastAsia="微软雅黑" w:hAnsi="微软雅黑" w:hint="eastAsia"/>
          <w:b/>
          <w:sz w:val="28"/>
          <w:szCs w:val="28"/>
        </w:rPr>
        <w:t>试点业务</w:t>
      </w:r>
      <w:r w:rsidRPr="00ED4BB8">
        <w:rPr>
          <w:rFonts w:ascii="微软雅黑" w:eastAsia="微软雅黑" w:hAnsi="微软雅黑" w:hint="eastAsia"/>
          <w:b/>
          <w:sz w:val="28"/>
          <w:szCs w:val="28"/>
        </w:rPr>
        <w:t>基础知识。所载资料及材料是依据“现况”及“现有”的基础提供，可能会随着股票期权的实施或有关法规规则、协议以及其他文件的制订或编修而有所修订或变更。</w:t>
      </w:r>
    </w:p>
    <w:p w:rsidR="00985B13" w:rsidRPr="00ED4BB8" w:rsidRDefault="00985B13" w:rsidP="00985B13">
      <w:pPr>
        <w:spacing w:beforeLines="50" w:afterLines="50"/>
        <w:ind w:firstLineChars="200" w:firstLine="560"/>
        <w:jc w:val="left"/>
        <w:rPr>
          <w:rFonts w:ascii="微软雅黑" w:eastAsia="微软雅黑" w:hAnsi="微软雅黑"/>
          <w:b/>
          <w:sz w:val="28"/>
          <w:szCs w:val="28"/>
        </w:rPr>
      </w:pPr>
      <w:r w:rsidRPr="00ED4BB8">
        <w:rPr>
          <w:rFonts w:ascii="微软雅黑" w:eastAsia="微软雅黑" w:hAnsi="微软雅黑" w:hint="eastAsia"/>
          <w:b/>
          <w:sz w:val="28"/>
          <w:szCs w:val="28"/>
        </w:rPr>
        <w:t>本栏目所载资料及材料的信息不构成任何投资建议，投资者不应以该等信息取代其独立判断或仅根据该等信息做出投资决策。中国证券登记结算有限责任公司力求本栏目的信息准确可靠，但对这些信息的准确性或完整性不作保证，亦不对因使用该等信息而引发或可能引发的损失承担任何责任。</w:t>
      </w:r>
    </w:p>
    <w:p w:rsidR="00985B13" w:rsidRDefault="00985B13" w:rsidP="00985B13">
      <w:pPr>
        <w:spacing w:line="360" w:lineRule="auto"/>
        <w:jc w:val="center"/>
        <w:rPr>
          <w:rFonts w:ascii="微软雅黑" w:eastAsia="微软雅黑" w:hAnsi="微软雅黑" w:hint="eastAsia"/>
          <w:b/>
          <w:sz w:val="28"/>
        </w:rPr>
      </w:pPr>
      <w:r>
        <w:rPr>
          <w:rFonts w:ascii="微软雅黑" w:eastAsia="微软雅黑" w:hAnsi="微软雅黑"/>
          <w:b/>
          <w:sz w:val="28"/>
        </w:rPr>
        <w:br w:type="page"/>
      </w:r>
      <w:r>
        <w:rPr>
          <w:rFonts w:ascii="微软雅黑" w:eastAsia="微软雅黑" w:hAnsi="微软雅黑" w:hint="eastAsia"/>
          <w:b/>
          <w:sz w:val="28"/>
        </w:rPr>
        <w:lastRenderedPageBreak/>
        <w:t>目录</w:t>
      </w:r>
    </w:p>
    <w:p w:rsidR="00985B13" w:rsidRPr="008941DA" w:rsidRDefault="00985B13" w:rsidP="00985B13">
      <w:pPr>
        <w:pStyle w:val="1"/>
        <w:tabs>
          <w:tab w:val="left" w:pos="420"/>
          <w:tab w:val="right" w:leader="underscore" w:pos="8296"/>
        </w:tabs>
        <w:rPr>
          <w:rFonts w:cs="Times New Roman"/>
          <w:b w:val="0"/>
          <w:bCs w:val="0"/>
          <w:i w:val="0"/>
          <w:iCs w:val="0"/>
          <w:noProof/>
          <w:sz w:val="21"/>
          <w:szCs w:val="22"/>
        </w:rPr>
      </w:pPr>
      <w:r w:rsidRPr="00DB78A5">
        <w:rPr>
          <w:rStyle w:val="a3"/>
          <w:rFonts w:ascii="Wingdings" w:eastAsia="微软雅黑" w:hAnsi="Wingdings"/>
          <w:noProof/>
        </w:rPr>
        <w:t></w:t>
      </w:r>
      <w:r w:rsidRPr="008941DA">
        <w:rPr>
          <w:rFonts w:cs="Times New Roman"/>
          <w:b w:val="0"/>
          <w:bCs w:val="0"/>
          <w:i w:val="0"/>
          <w:iCs w:val="0"/>
          <w:noProof/>
          <w:sz w:val="21"/>
          <w:szCs w:val="22"/>
        </w:rPr>
        <w:tab/>
      </w:r>
      <w:r w:rsidRPr="00DB78A5">
        <w:rPr>
          <w:rStyle w:val="a3"/>
          <w:rFonts w:ascii="微软雅黑" w:eastAsia="微软雅黑" w:hAnsi="微软雅黑" w:hint="eastAsia"/>
          <w:noProof/>
        </w:rPr>
        <w:t>衍生品合约账户相关问题</w:t>
      </w:r>
      <w:r>
        <w:rPr>
          <w:noProof/>
          <w:webHidden/>
        </w:rPr>
        <w:tab/>
        <w:t>7</w:t>
      </w:r>
    </w:p>
    <w:p w:rsidR="00985B13" w:rsidRPr="008941DA" w:rsidRDefault="00985B13" w:rsidP="00985B13">
      <w:pPr>
        <w:pStyle w:val="2"/>
        <w:tabs>
          <w:tab w:val="right" w:leader="underscore" w:pos="8296"/>
        </w:tabs>
        <w:rPr>
          <w:rFonts w:cs="Times New Roman"/>
          <w:b w:val="0"/>
          <w:bCs w:val="0"/>
          <w:noProof/>
          <w:sz w:val="21"/>
        </w:rPr>
      </w:pPr>
      <w:r w:rsidRPr="00DB78A5">
        <w:rPr>
          <w:rStyle w:val="a3"/>
          <w:rFonts w:ascii="微软雅黑" w:eastAsia="微软雅黑" w:hAnsi="微软雅黑"/>
          <w:noProof/>
        </w:rPr>
        <w:t>1</w:t>
      </w:r>
      <w:r w:rsidRPr="00DB78A5">
        <w:rPr>
          <w:rStyle w:val="a3"/>
          <w:rFonts w:ascii="微软雅黑" w:eastAsia="微软雅黑" w:hAnsi="微软雅黑" w:hint="eastAsia"/>
          <w:noProof/>
        </w:rPr>
        <w:t>、投资者需具备的衍生品合约账户开户条件是什么？</w:t>
      </w:r>
      <w:r>
        <w:rPr>
          <w:noProof/>
          <w:webHidden/>
        </w:rPr>
        <w:tab/>
        <w:t>7</w:t>
      </w:r>
    </w:p>
    <w:p w:rsidR="00985B13" w:rsidRPr="008941DA" w:rsidRDefault="00985B13" w:rsidP="00985B13">
      <w:pPr>
        <w:pStyle w:val="2"/>
        <w:tabs>
          <w:tab w:val="right" w:leader="underscore" w:pos="8296"/>
        </w:tabs>
        <w:rPr>
          <w:rFonts w:cs="Times New Roman"/>
          <w:b w:val="0"/>
          <w:bCs w:val="0"/>
          <w:noProof/>
          <w:sz w:val="21"/>
        </w:rPr>
      </w:pPr>
      <w:r w:rsidRPr="00DB78A5">
        <w:rPr>
          <w:rStyle w:val="a3"/>
          <w:rFonts w:ascii="微软雅黑" w:eastAsia="微软雅黑" w:hAnsi="微软雅黑"/>
          <w:noProof/>
        </w:rPr>
        <w:t>2</w:t>
      </w:r>
      <w:r w:rsidRPr="00DB78A5">
        <w:rPr>
          <w:rStyle w:val="a3"/>
          <w:rFonts w:ascii="微软雅黑" w:eastAsia="微软雅黑" w:hAnsi="微软雅黑" w:hint="eastAsia"/>
          <w:noProof/>
        </w:rPr>
        <w:t>、哪些投资者不具备衍生品合约账户开户资格？</w:t>
      </w:r>
      <w:r>
        <w:rPr>
          <w:noProof/>
          <w:webHidden/>
        </w:rPr>
        <w:tab/>
        <w:t>8</w:t>
      </w:r>
    </w:p>
    <w:p w:rsidR="00985B13" w:rsidRPr="008941DA" w:rsidRDefault="00985B13" w:rsidP="00985B13">
      <w:pPr>
        <w:pStyle w:val="2"/>
        <w:tabs>
          <w:tab w:val="right" w:leader="underscore" w:pos="8296"/>
        </w:tabs>
        <w:rPr>
          <w:rFonts w:cs="Times New Roman"/>
          <w:b w:val="0"/>
          <w:bCs w:val="0"/>
          <w:noProof/>
          <w:sz w:val="21"/>
        </w:rPr>
      </w:pPr>
      <w:r w:rsidRPr="00DB78A5">
        <w:rPr>
          <w:rStyle w:val="a3"/>
          <w:rFonts w:ascii="微软雅黑" w:eastAsia="微软雅黑" w:hAnsi="微软雅黑"/>
          <w:noProof/>
        </w:rPr>
        <w:t>3</w:t>
      </w:r>
      <w:r w:rsidRPr="00DB78A5">
        <w:rPr>
          <w:rStyle w:val="a3"/>
          <w:rFonts w:ascii="微软雅黑" w:eastAsia="微软雅黑" w:hAnsi="微软雅黑" w:hint="eastAsia"/>
          <w:noProof/>
        </w:rPr>
        <w:t>、投资者如何申请衍生品合约账户配号？</w:t>
      </w:r>
      <w:r>
        <w:rPr>
          <w:noProof/>
          <w:webHidden/>
        </w:rPr>
        <w:tab/>
        <w:t>9</w:t>
      </w:r>
    </w:p>
    <w:p w:rsidR="00985B13" w:rsidRPr="008941DA" w:rsidRDefault="00985B13" w:rsidP="00985B13">
      <w:pPr>
        <w:pStyle w:val="2"/>
        <w:tabs>
          <w:tab w:val="right" w:leader="underscore" w:pos="8296"/>
        </w:tabs>
        <w:rPr>
          <w:rFonts w:cs="Times New Roman"/>
          <w:b w:val="0"/>
          <w:bCs w:val="0"/>
          <w:noProof/>
          <w:sz w:val="21"/>
        </w:rPr>
      </w:pPr>
      <w:r w:rsidRPr="00DB78A5">
        <w:rPr>
          <w:rStyle w:val="a3"/>
          <w:rFonts w:ascii="微软雅黑" w:eastAsia="微软雅黑" w:hAnsi="微软雅黑"/>
          <w:noProof/>
        </w:rPr>
        <w:t>4</w:t>
      </w:r>
      <w:r w:rsidRPr="00DB78A5">
        <w:rPr>
          <w:rStyle w:val="a3"/>
          <w:rFonts w:ascii="微软雅黑" w:eastAsia="微软雅黑" w:hAnsi="微软雅黑" w:hint="eastAsia"/>
          <w:noProof/>
        </w:rPr>
        <w:t>、衍生品合约账户配号是否当日可用？</w:t>
      </w:r>
      <w:r>
        <w:rPr>
          <w:noProof/>
          <w:webHidden/>
        </w:rPr>
        <w:tab/>
        <w:t>9</w:t>
      </w:r>
    </w:p>
    <w:p w:rsidR="00985B13" w:rsidRPr="008941DA" w:rsidRDefault="00985B13" w:rsidP="00985B13">
      <w:pPr>
        <w:pStyle w:val="2"/>
        <w:tabs>
          <w:tab w:val="right" w:leader="underscore" w:pos="8296"/>
        </w:tabs>
        <w:rPr>
          <w:rFonts w:cs="Times New Roman"/>
          <w:b w:val="0"/>
          <w:bCs w:val="0"/>
          <w:noProof/>
          <w:sz w:val="21"/>
        </w:rPr>
      </w:pPr>
      <w:r w:rsidRPr="00DB78A5">
        <w:rPr>
          <w:rStyle w:val="a3"/>
          <w:rFonts w:ascii="微软雅黑" w:eastAsia="微软雅黑" w:hAnsi="微软雅黑"/>
          <w:noProof/>
        </w:rPr>
        <w:t>5</w:t>
      </w:r>
      <w:r w:rsidRPr="00DB78A5">
        <w:rPr>
          <w:rStyle w:val="a3"/>
          <w:rFonts w:ascii="微软雅黑" w:eastAsia="微软雅黑" w:hAnsi="微软雅黑" w:hint="eastAsia"/>
          <w:noProof/>
        </w:rPr>
        <w:t>、衍生品合约账户有哪些功能？在业务上与投资者普通证券账户是何关系？</w:t>
      </w:r>
      <w:r>
        <w:rPr>
          <w:noProof/>
          <w:webHidden/>
        </w:rPr>
        <w:tab/>
        <w:t>10</w:t>
      </w:r>
    </w:p>
    <w:p w:rsidR="00985B13" w:rsidRPr="008941DA" w:rsidRDefault="00985B13" w:rsidP="00985B13">
      <w:pPr>
        <w:pStyle w:val="2"/>
        <w:tabs>
          <w:tab w:val="right" w:leader="underscore" w:pos="8296"/>
        </w:tabs>
        <w:rPr>
          <w:rFonts w:cs="Times New Roman"/>
          <w:b w:val="0"/>
          <w:bCs w:val="0"/>
          <w:noProof/>
          <w:sz w:val="21"/>
        </w:rPr>
      </w:pPr>
      <w:r w:rsidRPr="00DB78A5">
        <w:rPr>
          <w:rStyle w:val="a3"/>
          <w:rFonts w:ascii="微软雅黑" w:eastAsia="微软雅黑" w:hAnsi="微软雅黑"/>
          <w:noProof/>
        </w:rPr>
        <w:t>6</w:t>
      </w:r>
      <w:r w:rsidRPr="00DB78A5">
        <w:rPr>
          <w:rStyle w:val="a3"/>
          <w:rFonts w:ascii="微软雅黑" w:eastAsia="微软雅黑" w:hAnsi="微软雅黑" w:hint="eastAsia"/>
          <w:noProof/>
        </w:rPr>
        <w:t>、投资者如何办理衍生品合约账户的销号？</w:t>
      </w:r>
      <w:r>
        <w:rPr>
          <w:noProof/>
          <w:webHidden/>
        </w:rPr>
        <w:tab/>
        <w:t>10</w:t>
      </w:r>
    </w:p>
    <w:p w:rsidR="00985B13" w:rsidRPr="008941DA" w:rsidRDefault="00985B13" w:rsidP="00985B13">
      <w:pPr>
        <w:pStyle w:val="2"/>
        <w:tabs>
          <w:tab w:val="right" w:leader="underscore" w:pos="8296"/>
        </w:tabs>
        <w:rPr>
          <w:rFonts w:cs="Times New Roman"/>
          <w:b w:val="0"/>
          <w:bCs w:val="0"/>
          <w:noProof/>
          <w:sz w:val="21"/>
        </w:rPr>
      </w:pPr>
      <w:r w:rsidRPr="00DB78A5">
        <w:rPr>
          <w:rStyle w:val="a3"/>
          <w:rFonts w:ascii="微软雅黑" w:eastAsia="微软雅黑" w:hAnsi="微软雅黑"/>
          <w:noProof/>
        </w:rPr>
        <w:t>7</w:t>
      </w:r>
      <w:r w:rsidRPr="00DB78A5">
        <w:rPr>
          <w:rStyle w:val="a3"/>
          <w:rFonts w:ascii="微软雅黑" w:eastAsia="微软雅黑" w:hAnsi="微软雅黑" w:hint="eastAsia"/>
          <w:noProof/>
        </w:rPr>
        <w:t>、投资者名下存在衍生品合约账户时，普通证券账户的销户、撤指定交易业务是否受影响？</w:t>
      </w:r>
      <w:r>
        <w:rPr>
          <w:noProof/>
          <w:webHidden/>
        </w:rPr>
        <w:tab/>
        <w:t>10</w:t>
      </w:r>
    </w:p>
    <w:p w:rsidR="00985B13" w:rsidRPr="008941DA" w:rsidRDefault="00985B13" w:rsidP="00985B13">
      <w:pPr>
        <w:pStyle w:val="1"/>
        <w:tabs>
          <w:tab w:val="left" w:pos="420"/>
          <w:tab w:val="right" w:leader="underscore" w:pos="8296"/>
        </w:tabs>
        <w:rPr>
          <w:rFonts w:cs="Times New Roman"/>
          <w:b w:val="0"/>
          <w:bCs w:val="0"/>
          <w:i w:val="0"/>
          <w:iCs w:val="0"/>
          <w:noProof/>
          <w:sz w:val="21"/>
          <w:szCs w:val="22"/>
        </w:rPr>
      </w:pPr>
      <w:r w:rsidRPr="00DB78A5">
        <w:rPr>
          <w:rStyle w:val="a3"/>
          <w:rFonts w:ascii="Wingdings" w:eastAsia="微软雅黑" w:hAnsi="Wingdings"/>
          <w:noProof/>
        </w:rPr>
        <w:t></w:t>
      </w:r>
      <w:r w:rsidRPr="008941DA">
        <w:rPr>
          <w:rFonts w:cs="Times New Roman"/>
          <w:b w:val="0"/>
          <w:bCs w:val="0"/>
          <w:i w:val="0"/>
          <w:iCs w:val="0"/>
          <w:noProof/>
          <w:sz w:val="21"/>
          <w:szCs w:val="22"/>
        </w:rPr>
        <w:tab/>
      </w:r>
      <w:r w:rsidRPr="00DB78A5">
        <w:rPr>
          <w:rStyle w:val="a3"/>
          <w:rFonts w:ascii="微软雅黑" w:eastAsia="微软雅黑" w:hAnsi="微软雅黑" w:hint="eastAsia"/>
          <w:noProof/>
        </w:rPr>
        <w:t>期权合约交易及保证金账户相关问题</w:t>
      </w:r>
      <w:r>
        <w:rPr>
          <w:noProof/>
          <w:webHidden/>
        </w:rPr>
        <w:tab/>
        <w:t>12</w:t>
      </w:r>
    </w:p>
    <w:p w:rsidR="00985B13" w:rsidRPr="008941DA" w:rsidRDefault="00985B13" w:rsidP="00985B13">
      <w:pPr>
        <w:pStyle w:val="2"/>
        <w:tabs>
          <w:tab w:val="right" w:leader="underscore" w:pos="8296"/>
        </w:tabs>
        <w:rPr>
          <w:rFonts w:cs="Times New Roman"/>
          <w:b w:val="0"/>
          <w:bCs w:val="0"/>
          <w:noProof/>
          <w:sz w:val="21"/>
        </w:rPr>
      </w:pPr>
      <w:r w:rsidRPr="00DB78A5">
        <w:rPr>
          <w:rStyle w:val="a3"/>
          <w:rFonts w:ascii="微软雅黑" w:eastAsia="微软雅黑" w:hAnsi="微软雅黑"/>
          <w:noProof/>
        </w:rPr>
        <w:t>8</w:t>
      </w:r>
      <w:r w:rsidRPr="00DB78A5">
        <w:rPr>
          <w:rStyle w:val="a3"/>
          <w:rFonts w:ascii="微软雅黑" w:eastAsia="微软雅黑" w:hAnsi="微软雅黑" w:hint="eastAsia"/>
          <w:noProof/>
        </w:rPr>
        <w:t>、投资者可申请的交易权限级别是怎样的？</w:t>
      </w:r>
      <w:r>
        <w:rPr>
          <w:noProof/>
          <w:webHidden/>
        </w:rPr>
        <w:tab/>
        <w:t>12</w:t>
      </w:r>
    </w:p>
    <w:p w:rsidR="00985B13" w:rsidRPr="008941DA" w:rsidRDefault="00985B13" w:rsidP="00985B13">
      <w:pPr>
        <w:pStyle w:val="2"/>
        <w:tabs>
          <w:tab w:val="right" w:leader="underscore" w:pos="8296"/>
        </w:tabs>
        <w:rPr>
          <w:rFonts w:cs="Times New Roman"/>
          <w:b w:val="0"/>
          <w:bCs w:val="0"/>
          <w:noProof/>
          <w:sz w:val="21"/>
        </w:rPr>
      </w:pPr>
      <w:r w:rsidRPr="00DB78A5">
        <w:rPr>
          <w:rStyle w:val="a3"/>
          <w:rFonts w:ascii="微软雅黑" w:eastAsia="微软雅黑" w:hAnsi="微软雅黑"/>
          <w:noProof/>
        </w:rPr>
        <w:t>9</w:t>
      </w:r>
      <w:r w:rsidRPr="00DB78A5">
        <w:rPr>
          <w:rStyle w:val="a3"/>
          <w:rFonts w:ascii="微软雅黑" w:eastAsia="微软雅黑" w:hAnsi="微软雅黑" w:hint="eastAsia"/>
          <w:noProof/>
        </w:rPr>
        <w:t>、投资者提交期权交易委托指令的方式？</w:t>
      </w:r>
      <w:r>
        <w:rPr>
          <w:noProof/>
          <w:webHidden/>
        </w:rPr>
        <w:tab/>
        <w:t>12</w:t>
      </w:r>
    </w:p>
    <w:p w:rsidR="00985B13" w:rsidRPr="008941DA" w:rsidRDefault="00985B13" w:rsidP="00985B13">
      <w:pPr>
        <w:pStyle w:val="2"/>
        <w:tabs>
          <w:tab w:val="right" w:leader="underscore" w:pos="8296"/>
        </w:tabs>
        <w:rPr>
          <w:rFonts w:cs="Times New Roman"/>
          <w:b w:val="0"/>
          <w:bCs w:val="0"/>
          <w:noProof/>
          <w:sz w:val="21"/>
        </w:rPr>
      </w:pPr>
      <w:r w:rsidRPr="00DB78A5">
        <w:rPr>
          <w:rStyle w:val="a3"/>
          <w:rFonts w:ascii="微软雅黑" w:eastAsia="微软雅黑" w:hAnsi="微软雅黑"/>
          <w:noProof/>
        </w:rPr>
        <w:t>10</w:t>
      </w:r>
      <w:r w:rsidRPr="00DB78A5">
        <w:rPr>
          <w:rStyle w:val="a3"/>
          <w:rFonts w:ascii="微软雅黑" w:eastAsia="微软雅黑" w:hAnsi="微软雅黑" w:hint="eastAsia"/>
          <w:noProof/>
        </w:rPr>
        <w:t>、交易指令包括哪些要素？</w:t>
      </w:r>
      <w:r>
        <w:rPr>
          <w:noProof/>
          <w:webHidden/>
        </w:rPr>
        <w:tab/>
        <w:t>13</w:t>
      </w:r>
    </w:p>
    <w:p w:rsidR="00985B13" w:rsidRPr="008941DA" w:rsidRDefault="00985B13" w:rsidP="00985B13">
      <w:pPr>
        <w:pStyle w:val="2"/>
        <w:tabs>
          <w:tab w:val="right" w:leader="underscore" w:pos="8296"/>
        </w:tabs>
        <w:rPr>
          <w:rFonts w:cs="Times New Roman"/>
          <w:b w:val="0"/>
          <w:bCs w:val="0"/>
          <w:noProof/>
          <w:sz w:val="21"/>
        </w:rPr>
      </w:pPr>
      <w:r w:rsidRPr="00DB78A5">
        <w:rPr>
          <w:rStyle w:val="a3"/>
          <w:rFonts w:ascii="微软雅黑" w:eastAsia="微软雅黑" w:hAnsi="微软雅黑"/>
          <w:noProof/>
        </w:rPr>
        <w:t>11</w:t>
      </w:r>
      <w:r w:rsidRPr="00DB78A5">
        <w:rPr>
          <w:rStyle w:val="a3"/>
          <w:rFonts w:ascii="微软雅黑" w:eastAsia="微软雅黑" w:hAnsi="微软雅黑" w:hint="eastAsia"/>
          <w:noProof/>
        </w:rPr>
        <w:t>、投资者开立的保证金账户具有什么作用？</w:t>
      </w:r>
      <w:r>
        <w:rPr>
          <w:noProof/>
          <w:webHidden/>
        </w:rPr>
        <w:tab/>
        <w:t>13</w:t>
      </w:r>
    </w:p>
    <w:p w:rsidR="00985B13" w:rsidRPr="008941DA" w:rsidRDefault="00985B13" w:rsidP="00985B13">
      <w:pPr>
        <w:pStyle w:val="2"/>
        <w:tabs>
          <w:tab w:val="right" w:leader="underscore" w:pos="8296"/>
        </w:tabs>
        <w:rPr>
          <w:rFonts w:cs="Times New Roman"/>
          <w:b w:val="0"/>
          <w:bCs w:val="0"/>
          <w:noProof/>
          <w:sz w:val="21"/>
        </w:rPr>
      </w:pPr>
      <w:r w:rsidRPr="00DB78A5">
        <w:rPr>
          <w:rStyle w:val="a3"/>
          <w:rFonts w:ascii="微软雅黑" w:eastAsia="微软雅黑" w:hAnsi="微软雅黑"/>
          <w:noProof/>
        </w:rPr>
        <w:t>12</w:t>
      </w:r>
      <w:r w:rsidRPr="00DB78A5">
        <w:rPr>
          <w:rStyle w:val="a3"/>
          <w:rFonts w:ascii="微软雅黑" w:eastAsia="微软雅黑" w:hAnsi="微软雅黑" w:hint="eastAsia"/>
          <w:noProof/>
        </w:rPr>
        <w:t>、投资者卖出开仓时，期权经营机构如何检查保证金情况？</w:t>
      </w:r>
      <w:r>
        <w:rPr>
          <w:noProof/>
          <w:webHidden/>
        </w:rPr>
        <w:tab/>
        <w:t>14</w:t>
      </w:r>
    </w:p>
    <w:p w:rsidR="00985B13" w:rsidRPr="008941DA" w:rsidRDefault="00985B13" w:rsidP="00985B13">
      <w:pPr>
        <w:pStyle w:val="2"/>
        <w:tabs>
          <w:tab w:val="right" w:leader="underscore" w:pos="8296"/>
        </w:tabs>
        <w:rPr>
          <w:rFonts w:cs="Times New Roman"/>
          <w:b w:val="0"/>
          <w:bCs w:val="0"/>
          <w:noProof/>
          <w:sz w:val="21"/>
        </w:rPr>
      </w:pPr>
      <w:r w:rsidRPr="00DB78A5">
        <w:rPr>
          <w:rStyle w:val="a3"/>
          <w:rFonts w:ascii="微软雅黑" w:eastAsia="微软雅黑" w:hAnsi="微软雅黑"/>
          <w:noProof/>
        </w:rPr>
        <w:t>13</w:t>
      </w:r>
      <w:r w:rsidRPr="00DB78A5">
        <w:rPr>
          <w:rStyle w:val="a3"/>
          <w:rFonts w:ascii="微软雅黑" w:eastAsia="微软雅黑" w:hAnsi="微软雅黑" w:hint="eastAsia"/>
          <w:noProof/>
        </w:rPr>
        <w:t>、什么是备兑开仓？备兑开仓需要注意哪些事项？</w:t>
      </w:r>
      <w:r>
        <w:rPr>
          <w:noProof/>
          <w:webHidden/>
        </w:rPr>
        <w:tab/>
        <w:t>14</w:t>
      </w:r>
    </w:p>
    <w:p w:rsidR="00985B13" w:rsidRPr="008941DA" w:rsidRDefault="00985B13" w:rsidP="00985B13">
      <w:pPr>
        <w:pStyle w:val="2"/>
        <w:tabs>
          <w:tab w:val="right" w:leader="underscore" w:pos="8296"/>
        </w:tabs>
        <w:rPr>
          <w:rFonts w:cs="Times New Roman"/>
          <w:b w:val="0"/>
          <w:bCs w:val="0"/>
          <w:noProof/>
          <w:sz w:val="21"/>
        </w:rPr>
      </w:pPr>
      <w:r w:rsidRPr="00DB78A5">
        <w:rPr>
          <w:rStyle w:val="a3"/>
          <w:rFonts w:ascii="微软雅黑" w:eastAsia="微软雅黑" w:hAnsi="微软雅黑"/>
          <w:noProof/>
        </w:rPr>
        <w:t>14</w:t>
      </w:r>
      <w:r w:rsidRPr="00DB78A5">
        <w:rPr>
          <w:rStyle w:val="a3"/>
          <w:rFonts w:ascii="微软雅黑" w:eastAsia="微软雅黑" w:hAnsi="微软雅黑" w:hint="eastAsia"/>
          <w:noProof/>
        </w:rPr>
        <w:t>、可用于备兑证券交割锁定的股票包括哪些？</w:t>
      </w:r>
      <w:r>
        <w:rPr>
          <w:noProof/>
          <w:webHidden/>
        </w:rPr>
        <w:tab/>
        <w:t>15</w:t>
      </w:r>
    </w:p>
    <w:p w:rsidR="00985B13" w:rsidRPr="008941DA" w:rsidRDefault="00985B13" w:rsidP="00985B13">
      <w:pPr>
        <w:pStyle w:val="2"/>
        <w:tabs>
          <w:tab w:val="right" w:leader="underscore" w:pos="8296"/>
        </w:tabs>
        <w:rPr>
          <w:rFonts w:cs="Times New Roman"/>
          <w:b w:val="0"/>
          <w:bCs w:val="0"/>
          <w:noProof/>
          <w:sz w:val="21"/>
        </w:rPr>
      </w:pPr>
      <w:r w:rsidRPr="00DB78A5">
        <w:rPr>
          <w:rStyle w:val="a3"/>
          <w:rFonts w:ascii="微软雅黑" w:eastAsia="微软雅黑" w:hAnsi="微软雅黑"/>
          <w:noProof/>
        </w:rPr>
        <w:t>15</w:t>
      </w:r>
      <w:r w:rsidRPr="00DB78A5">
        <w:rPr>
          <w:rStyle w:val="a3"/>
          <w:rFonts w:ascii="微软雅黑" w:eastAsia="微软雅黑" w:hAnsi="微软雅黑" w:hint="eastAsia"/>
          <w:noProof/>
        </w:rPr>
        <w:t>、保证金的形式有哪些？</w:t>
      </w:r>
      <w:r>
        <w:rPr>
          <w:noProof/>
          <w:webHidden/>
        </w:rPr>
        <w:tab/>
        <w:t>15</w:t>
      </w:r>
    </w:p>
    <w:p w:rsidR="00985B13" w:rsidRPr="008941DA" w:rsidRDefault="00985B13" w:rsidP="00985B13">
      <w:pPr>
        <w:pStyle w:val="2"/>
        <w:tabs>
          <w:tab w:val="right" w:leader="underscore" w:pos="8296"/>
        </w:tabs>
        <w:rPr>
          <w:rFonts w:cs="Times New Roman"/>
          <w:b w:val="0"/>
          <w:bCs w:val="0"/>
          <w:noProof/>
          <w:sz w:val="21"/>
        </w:rPr>
      </w:pPr>
      <w:r w:rsidRPr="00DB78A5">
        <w:rPr>
          <w:rStyle w:val="a3"/>
          <w:rFonts w:ascii="微软雅黑" w:eastAsia="微软雅黑" w:hAnsi="微软雅黑"/>
          <w:noProof/>
        </w:rPr>
        <w:lastRenderedPageBreak/>
        <w:t>16</w:t>
      </w:r>
      <w:r w:rsidRPr="00DB78A5">
        <w:rPr>
          <w:rStyle w:val="a3"/>
          <w:rFonts w:ascii="微软雅黑" w:eastAsia="微软雅黑" w:hAnsi="微软雅黑" w:hint="eastAsia"/>
          <w:noProof/>
        </w:rPr>
        <w:t>、资金保证金如何提交及转出？</w:t>
      </w:r>
      <w:r>
        <w:rPr>
          <w:noProof/>
          <w:webHidden/>
        </w:rPr>
        <w:tab/>
        <w:t>15</w:t>
      </w:r>
    </w:p>
    <w:p w:rsidR="00985B13" w:rsidRPr="008941DA" w:rsidRDefault="00985B13" w:rsidP="00985B13">
      <w:pPr>
        <w:pStyle w:val="2"/>
        <w:tabs>
          <w:tab w:val="right" w:leader="underscore" w:pos="8296"/>
        </w:tabs>
        <w:rPr>
          <w:rFonts w:cs="Times New Roman"/>
          <w:b w:val="0"/>
          <w:bCs w:val="0"/>
          <w:noProof/>
          <w:sz w:val="21"/>
        </w:rPr>
      </w:pPr>
      <w:r w:rsidRPr="00DB78A5">
        <w:rPr>
          <w:rStyle w:val="a3"/>
          <w:rFonts w:ascii="微软雅黑" w:eastAsia="微软雅黑" w:hAnsi="微软雅黑"/>
          <w:noProof/>
        </w:rPr>
        <w:t>17</w:t>
      </w:r>
      <w:r w:rsidRPr="00DB78A5">
        <w:rPr>
          <w:rStyle w:val="a3"/>
          <w:rFonts w:ascii="微软雅黑" w:eastAsia="微软雅黑" w:hAnsi="微软雅黑" w:hint="eastAsia"/>
          <w:noProof/>
        </w:rPr>
        <w:t>、在哪些情形下，期权经营机构有权划转投资者保证金？</w:t>
      </w:r>
      <w:r>
        <w:rPr>
          <w:noProof/>
          <w:webHidden/>
        </w:rPr>
        <w:tab/>
        <w:t>16</w:t>
      </w:r>
    </w:p>
    <w:p w:rsidR="00985B13" w:rsidRPr="008941DA" w:rsidRDefault="00985B13" w:rsidP="00985B13">
      <w:pPr>
        <w:pStyle w:val="2"/>
        <w:tabs>
          <w:tab w:val="right" w:leader="underscore" w:pos="8296"/>
        </w:tabs>
        <w:rPr>
          <w:rFonts w:cs="Times New Roman"/>
          <w:b w:val="0"/>
          <w:bCs w:val="0"/>
          <w:noProof/>
          <w:sz w:val="21"/>
        </w:rPr>
      </w:pPr>
      <w:r w:rsidRPr="00DB78A5">
        <w:rPr>
          <w:rStyle w:val="a3"/>
          <w:rFonts w:ascii="微软雅黑" w:eastAsia="微软雅黑" w:hAnsi="微软雅黑"/>
          <w:noProof/>
        </w:rPr>
        <w:t>18</w:t>
      </w:r>
      <w:r w:rsidRPr="00DB78A5">
        <w:rPr>
          <w:rStyle w:val="a3"/>
          <w:rFonts w:ascii="微软雅黑" w:eastAsia="微软雅黑" w:hAnsi="微软雅黑" w:hint="eastAsia"/>
          <w:noProof/>
        </w:rPr>
        <w:t>、什么是持仓限额制度？</w:t>
      </w:r>
      <w:r>
        <w:rPr>
          <w:noProof/>
          <w:webHidden/>
        </w:rPr>
        <w:tab/>
        <w:t>16</w:t>
      </w:r>
    </w:p>
    <w:p w:rsidR="00985B13" w:rsidRPr="008941DA" w:rsidRDefault="00985B13" w:rsidP="00985B13">
      <w:pPr>
        <w:pStyle w:val="2"/>
        <w:tabs>
          <w:tab w:val="right" w:leader="underscore" w:pos="8296"/>
        </w:tabs>
        <w:rPr>
          <w:rFonts w:cs="Times New Roman"/>
          <w:b w:val="0"/>
          <w:bCs w:val="0"/>
          <w:noProof/>
          <w:sz w:val="21"/>
        </w:rPr>
      </w:pPr>
      <w:r w:rsidRPr="00DB78A5">
        <w:rPr>
          <w:rStyle w:val="a3"/>
          <w:rFonts w:ascii="微软雅黑" w:eastAsia="微软雅黑" w:hAnsi="微软雅黑"/>
          <w:noProof/>
        </w:rPr>
        <w:t>19</w:t>
      </w:r>
      <w:r w:rsidRPr="00DB78A5">
        <w:rPr>
          <w:rStyle w:val="a3"/>
          <w:rFonts w:ascii="微软雅黑" w:eastAsia="微软雅黑" w:hAnsi="微软雅黑" w:hint="eastAsia"/>
          <w:noProof/>
        </w:rPr>
        <w:t>、投资者如何申请提高持仓限额？</w:t>
      </w:r>
      <w:r>
        <w:rPr>
          <w:noProof/>
          <w:webHidden/>
        </w:rPr>
        <w:tab/>
        <w:t>17</w:t>
      </w:r>
    </w:p>
    <w:p w:rsidR="00985B13" w:rsidRPr="008941DA" w:rsidRDefault="00985B13" w:rsidP="00985B13">
      <w:pPr>
        <w:pStyle w:val="2"/>
        <w:tabs>
          <w:tab w:val="right" w:leader="underscore" w:pos="8296"/>
        </w:tabs>
        <w:rPr>
          <w:rFonts w:cs="Times New Roman"/>
          <w:b w:val="0"/>
          <w:bCs w:val="0"/>
          <w:noProof/>
          <w:sz w:val="21"/>
        </w:rPr>
      </w:pPr>
      <w:r w:rsidRPr="00DB78A5">
        <w:rPr>
          <w:rStyle w:val="a3"/>
          <w:rFonts w:ascii="微软雅黑" w:eastAsia="微软雅黑" w:hAnsi="微软雅黑"/>
          <w:noProof/>
        </w:rPr>
        <w:t>20</w:t>
      </w:r>
      <w:r w:rsidRPr="00DB78A5">
        <w:rPr>
          <w:rStyle w:val="a3"/>
          <w:rFonts w:ascii="微软雅黑" w:eastAsia="微软雅黑" w:hAnsi="微软雅黑" w:hint="eastAsia"/>
          <w:noProof/>
        </w:rPr>
        <w:t>、投资者可否进行股票期权合约的双向持仓？</w:t>
      </w:r>
      <w:r>
        <w:rPr>
          <w:noProof/>
          <w:webHidden/>
        </w:rPr>
        <w:tab/>
        <w:t>17</w:t>
      </w:r>
    </w:p>
    <w:p w:rsidR="00985B13" w:rsidRPr="008941DA" w:rsidRDefault="00985B13" w:rsidP="00985B13">
      <w:pPr>
        <w:pStyle w:val="1"/>
        <w:tabs>
          <w:tab w:val="left" w:pos="420"/>
          <w:tab w:val="right" w:leader="underscore" w:pos="8296"/>
        </w:tabs>
        <w:rPr>
          <w:rFonts w:cs="Times New Roman"/>
          <w:b w:val="0"/>
          <w:bCs w:val="0"/>
          <w:i w:val="0"/>
          <w:iCs w:val="0"/>
          <w:noProof/>
          <w:sz w:val="21"/>
          <w:szCs w:val="22"/>
        </w:rPr>
      </w:pPr>
      <w:r w:rsidRPr="00DB78A5">
        <w:rPr>
          <w:rStyle w:val="a3"/>
          <w:rFonts w:ascii="Wingdings" w:eastAsia="微软雅黑" w:hAnsi="Wingdings"/>
          <w:noProof/>
        </w:rPr>
        <w:t></w:t>
      </w:r>
      <w:r w:rsidRPr="008941DA">
        <w:rPr>
          <w:rFonts w:cs="Times New Roman"/>
          <w:b w:val="0"/>
          <w:bCs w:val="0"/>
          <w:i w:val="0"/>
          <w:iCs w:val="0"/>
          <w:noProof/>
          <w:sz w:val="21"/>
          <w:szCs w:val="22"/>
        </w:rPr>
        <w:tab/>
      </w:r>
      <w:r w:rsidRPr="00DB78A5">
        <w:rPr>
          <w:rStyle w:val="a3"/>
          <w:rFonts w:ascii="微软雅黑" w:eastAsia="微软雅黑" w:hAnsi="微软雅黑" w:hint="eastAsia"/>
          <w:noProof/>
        </w:rPr>
        <w:t>行权相关问题</w:t>
      </w:r>
      <w:r>
        <w:rPr>
          <w:noProof/>
          <w:webHidden/>
        </w:rPr>
        <w:tab/>
        <w:t>19</w:t>
      </w:r>
    </w:p>
    <w:p w:rsidR="00985B13" w:rsidRPr="008941DA" w:rsidRDefault="00985B13" w:rsidP="00985B13">
      <w:pPr>
        <w:pStyle w:val="2"/>
        <w:tabs>
          <w:tab w:val="right" w:leader="underscore" w:pos="8296"/>
        </w:tabs>
        <w:rPr>
          <w:rFonts w:cs="Times New Roman"/>
          <w:b w:val="0"/>
          <w:bCs w:val="0"/>
          <w:noProof/>
          <w:sz w:val="21"/>
        </w:rPr>
      </w:pPr>
      <w:r w:rsidRPr="00DB78A5">
        <w:rPr>
          <w:rStyle w:val="a3"/>
          <w:rFonts w:ascii="微软雅黑" w:eastAsia="微软雅黑" w:hAnsi="微软雅黑"/>
          <w:noProof/>
        </w:rPr>
        <w:t>21</w:t>
      </w:r>
      <w:r w:rsidRPr="00DB78A5">
        <w:rPr>
          <w:rStyle w:val="a3"/>
          <w:rFonts w:ascii="微软雅黑" w:eastAsia="微软雅黑" w:hAnsi="微软雅黑" w:hint="eastAsia"/>
          <w:noProof/>
        </w:rPr>
        <w:t>、投资者对其合约账户内的期权合约行权时，证券如何交割？</w:t>
      </w:r>
      <w:r>
        <w:rPr>
          <w:noProof/>
          <w:webHidden/>
        </w:rPr>
        <w:tab/>
        <w:t>19</w:t>
      </w:r>
    </w:p>
    <w:p w:rsidR="00985B13" w:rsidRPr="008941DA" w:rsidRDefault="00985B13" w:rsidP="00985B13">
      <w:pPr>
        <w:pStyle w:val="2"/>
        <w:tabs>
          <w:tab w:val="right" w:leader="underscore" w:pos="8296"/>
        </w:tabs>
        <w:rPr>
          <w:rFonts w:cs="Times New Roman"/>
          <w:b w:val="0"/>
          <w:bCs w:val="0"/>
          <w:noProof/>
          <w:sz w:val="21"/>
        </w:rPr>
      </w:pPr>
      <w:r w:rsidRPr="00DB78A5">
        <w:rPr>
          <w:rStyle w:val="a3"/>
          <w:rFonts w:ascii="微软雅黑" w:eastAsia="微软雅黑" w:hAnsi="微软雅黑"/>
          <w:noProof/>
        </w:rPr>
        <w:t>22</w:t>
      </w:r>
      <w:r w:rsidRPr="00DB78A5">
        <w:rPr>
          <w:rStyle w:val="a3"/>
          <w:rFonts w:ascii="微软雅黑" w:eastAsia="微软雅黑" w:hAnsi="微软雅黑" w:hint="eastAsia"/>
          <w:noProof/>
        </w:rPr>
        <w:t>、什么是投资者行权申报的有效性检查？</w:t>
      </w:r>
      <w:r>
        <w:rPr>
          <w:noProof/>
          <w:webHidden/>
        </w:rPr>
        <w:tab/>
        <w:t>19</w:t>
      </w:r>
    </w:p>
    <w:p w:rsidR="00985B13" w:rsidRPr="008941DA" w:rsidRDefault="00985B13" w:rsidP="00985B13">
      <w:pPr>
        <w:pStyle w:val="2"/>
        <w:tabs>
          <w:tab w:val="right" w:leader="underscore" w:pos="8296"/>
        </w:tabs>
        <w:rPr>
          <w:rFonts w:cs="Times New Roman"/>
          <w:b w:val="0"/>
          <w:bCs w:val="0"/>
          <w:noProof/>
          <w:sz w:val="21"/>
        </w:rPr>
      </w:pPr>
      <w:r w:rsidRPr="00DB78A5">
        <w:rPr>
          <w:rStyle w:val="a3"/>
          <w:rFonts w:ascii="微软雅黑" w:eastAsia="微软雅黑" w:hAnsi="微软雅黑"/>
          <w:noProof/>
        </w:rPr>
        <w:t>23</w:t>
      </w:r>
      <w:r w:rsidRPr="00DB78A5">
        <w:rPr>
          <w:rStyle w:val="a3"/>
          <w:rFonts w:ascii="微软雅黑" w:eastAsia="微软雅黑" w:hAnsi="微软雅黑" w:hint="eastAsia"/>
          <w:noProof/>
        </w:rPr>
        <w:t>、行权指派的具体原则和过程是什么？</w:t>
      </w:r>
      <w:r>
        <w:rPr>
          <w:noProof/>
          <w:webHidden/>
        </w:rPr>
        <w:tab/>
        <w:t>20</w:t>
      </w:r>
    </w:p>
    <w:p w:rsidR="00985B13" w:rsidRPr="008941DA" w:rsidRDefault="00985B13" w:rsidP="00985B13">
      <w:pPr>
        <w:pStyle w:val="2"/>
        <w:tabs>
          <w:tab w:val="right" w:leader="underscore" w:pos="8296"/>
        </w:tabs>
        <w:rPr>
          <w:rFonts w:cs="Times New Roman"/>
          <w:b w:val="0"/>
          <w:bCs w:val="0"/>
          <w:noProof/>
          <w:sz w:val="21"/>
        </w:rPr>
      </w:pPr>
      <w:r w:rsidRPr="00DB78A5">
        <w:rPr>
          <w:rStyle w:val="a3"/>
          <w:rFonts w:ascii="微软雅黑" w:eastAsia="微软雅黑" w:hAnsi="微软雅黑"/>
          <w:noProof/>
        </w:rPr>
        <w:t>24</w:t>
      </w:r>
      <w:r w:rsidRPr="00DB78A5">
        <w:rPr>
          <w:rStyle w:val="a3"/>
          <w:rFonts w:ascii="微软雅黑" w:eastAsia="微软雅黑" w:hAnsi="微软雅黑" w:hint="eastAsia"/>
          <w:noProof/>
        </w:rPr>
        <w:t>、作为行权方或被行权方，投资者应履行什么义务？</w:t>
      </w:r>
      <w:r>
        <w:rPr>
          <w:noProof/>
          <w:webHidden/>
        </w:rPr>
        <w:tab/>
        <w:t>21</w:t>
      </w:r>
    </w:p>
    <w:p w:rsidR="00985B13" w:rsidRPr="008941DA" w:rsidRDefault="00985B13" w:rsidP="00985B13">
      <w:pPr>
        <w:pStyle w:val="2"/>
        <w:tabs>
          <w:tab w:val="right" w:leader="underscore" w:pos="8296"/>
        </w:tabs>
        <w:rPr>
          <w:rFonts w:cs="Times New Roman"/>
          <w:b w:val="0"/>
          <w:bCs w:val="0"/>
          <w:noProof/>
          <w:sz w:val="21"/>
        </w:rPr>
      </w:pPr>
      <w:r w:rsidRPr="00DB78A5">
        <w:rPr>
          <w:rStyle w:val="a3"/>
          <w:rFonts w:ascii="微软雅黑" w:eastAsia="微软雅黑" w:hAnsi="微软雅黑"/>
          <w:noProof/>
        </w:rPr>
        <w:t>25</w:t>
      </w:r>
      <w:r w:rsidRPr="00DB78A5">
        <w:rPr>
          <w:rStyle w:val="a3"/>
          <w:rFonts w:ascii="微软雅黑" w:eastAsia="微软雅黑" w:hAnsi="微软雅黑" w:hint="eastAsia"/>
          <w:noProof/>
        </w:rPr>
        <w:t>、投资者行权应付合约标的交割不足，应该如何处理？</w:t>
      </w:r>
      <w:r>
        <w:rPr>
          <w:noProof/>
          <w:webHidden/>
        </w:rPr>
        <w:tab/>
        <w:t>21</w:t>
      </w:r>
    </w:p>
    <w:p w:rsidR="00985B13" w:rsidRPr="008941DA" w:rsidRDefault="00985B13" w:rsidP="00985B13">
      <w:pPr>
        <w:pStyle w:val="2"/>
        <w:tabs>
          <w:tab w:val="right" w:leader="underscore" w:pos="8296"/>
        </w:tabs>
        <w:rPr>
          <w:rFonts w:cs="Times New Roman"/>
          <w:b w:val="0"/>
          <w:bCs w:val="0"/>
          <w:noProof/>
          <w:sz w:val="21"/>
        </w:rPr>
      </w:pPr>
      <w:r w:rsidRPr="00DB78A5">
        <w:rPr>
          <w:rStyle w:val="a3"/>
          <w:rFonts w:ascii="微软雅黑" w:eastAsia="微软雅黑" w:hAnsi="微软雅黑"/>
          <w:noProof/>
        </w:rPr>
        <w:t>26</w:t>
      </w:r>
      <w:r w:rsidRPr="00DB78A5">
        <w:rPr>
          <w:rStyle w:val="a3"/>
          <w:rFonts w:ascii="微软雅黑" w:eastAsia="微软雅黑" w:hAnsi="微软雅黑" w:hint="eastAsia"/>
          <w:noProof/>
        </w:rPr>
        <w:t>、投资者行权应付资金交收不足，应该如何处理？</w:t>
      </w:r>
      <w:r>
        <w:rPr>
          <w:noProof/>
          <w:webHidden/>
        </w:rPr>
        <w:tab/>
        <w:t>22</w:t>
      </w:r>
    </w:p>
    <w:p w:rsidR="00985B13" w:rsidRPr="008941DA" w:rsidRDefault="00985B13" w:rsidP="00985B13">
      <w:pPr>
        <w:pStyle w:val="1"/>
        <w:tabs>
          <w:tab w:val="left" w:pos="420"/>
          <w:tab w:val="right" w:leader="underscore" w:pos="8296"/>
        </w:tabs>
        <w:rPr>
          <w:rFonts w:cs="Times New Roman"/>
          <w:b w:val="0"/>
          <w:bCs w:val="0"/>
          <w:i w:val="0"/>
          <w:iCs w:val="0"/>
          <w:noProof/>
          <w:sz w:val="21"/>
          <w:szCs w:val="22"/>
        </w:rPr>
      </w:pPr>
      <w:r w:rsidRPr="00DB78A5">
        <w:rPr>
          <w:rStyle w:val="a3"/>
          <w:rFonts w:ascii="Wingdings" w:eastAsia="微软雅黑" w:hAnsi="Wingdings"/>
          <w:noProof/>
        </w:rPr>
        <w:t></w:t>
      </w:r>
      <w:r w:rsidRPr="008941DA">
        <w:rPr>
          <w:rFonts w:cs="Times New Roman"/>
          <w:b w:val="0"/>
          <w:bCs w:val="0"/>
          <w:i w:val="0"/>
          <w:iCs w:val="0"/>
          <w:noProof/>
          <w:sz w:val="21"/>
          <w:szCs w:val="22"/>
        </w:rPr>
        <w:tab/>
      </w:r>
      <w:r w:rsidRPr="00DB78A5">
        <w:rPr>
          <w:rStyle w:val="a3"/>
          <w:rFonts w:ascii="微软雅黑" w:eastAsia="微软雅黑" w:hAnsi="微软雅黑" w:hint="eastAsia"/>
          <w:noProof/>
        </w:rPr>
        <w:t>风险控制及其他问题</w:t>
      </w:r>
      <w:r>
        <w:rPr>
          <w:noProof/>
          <w:webHidden/>
        </w:rPr>
        <w:tab/>
        <w:t>24</w:t>
      </w:r>
    </w:p>
    <w:p w:rsidR="00985B13" w:rsidRPr="008941DA" w:rsidRDefault="00985B13" w:rsidP="00985B13">
      <w:pPr>
        <w:pStyle w:val="2"/>
        <w:tabs>
          <w:tab w:val="right" w:leader="underscore" w:pos="8296"/>
        </w:tabs>
        <w:rPr>
          <w:rFonts w:cs="Times New Roman"/>
          <w:b w:val="0"/>
          <w:bCs w:val="0"/>
          <w:noProof/>
          <w:sz w:val="21"/>
        </w:rPr>
      </w:pPr>
      <w:r w:rsidRPr="00DB78A5">
        <w:rPr>
          <w:rStyle w:val="a3"/>
          <w:rFonts w:ascii="微软雅黑" w:eastAsia="微软雅黑" w:hAnsi="微软雅黑"/>
          <w:noProof/>
        </w:rPr>
        <w:t>27</w:t>
      </w:r>
      <w:r w:rsidRPr="00DB78A5">
        <w:rPr>
          <w:rStyle w:val="a3"/>
          <w:rFonts w:ascii="微软雅黑" w:eastAsia="微软雅黑" w:hAnsi="微软雅黑" w:hint="eastAsia"/>
          <w:noProof/>
        </w:rPr>
        <w:t>、投资者在什么情形下会面临强行平仓？</w:t>
      </w:r>
      <w:r>
        <w:rPr>
          <w:noProof/>
          <w:webHidden/>
        </w:rPr>
        <w:tab/>
        <w:t>24</w:t>
      </w:r>
    </w:p>
    <w:p w:rsidR="00985B13" w:rsidRPr="008941DA" w:rsidRDefault="00985B13" w:rsidP="00985B13">
      <w:pPr>
        <w:pStyle w:val="2"/>
        <w:tabs>
          <w:tab w:val="right" w:leader="underscore" w:pos="8296"/>
        </w:tabs>
        <w:rPr>
          <w:rFonts w:cs="Times New Roman"/>
          <w:b w:val="0"/>
          <w:bCs w:val="0"/>
          <w:noProof/>
          <w:sz w:val="21"/>
        </w:rPr>
      </w:pPr>
      <w:r w:rsidRPr="00DB78A5">
        <w:rPr>
          <w:rStyle w:val="a3"/>
          <w:rFonts w:ascii="微软雅黑" w:eastAsia="微软雅黑" w:hAnsi="微软雅黑"/>
          <w:noProof/>
        </w:rPr>
        <w:t>28</w:t>
      </w:r>
      <w:r w:rsidRPr="00DB78A5">
        <w:rPr>
          <w:rStyle w:val="a3"/>
          <w:rFonts w:ascii="微软雅黑" w:eastAsia="微软雅黑" w:hAnsi="微软雅黑" w:hint="eastAsia"/>
          <w:noProof/>
        </w:rPr>
        <w:t>、在办理期权业务前，投资者应当了解或理解的期权业务一般风险事项主要有哪些？</w:t>
      </w:r>
      <w:r>
        <w:rPr>
          <w:noProof/>
          <w:webHidden/>
        </w:rPr>
        <w:tab/>
        <w:t>25</w:t>
      </w:r>
    </w:p>
    <w:p w:rsidR="00985B13" w:rsidRPr="008941DA" w:rsidRDefault="00985B13" w:rsidP="00985B13">
      <w:pPr>
        <w:pStyle w:val="2"/>
        <w:tabs>
          <w:tab w:val="right" w:leader="underscore" w:pos="8296"/>
        </w:tabs>
        <w:rPr>
          <w:rFonts w:cs="Times New Roman"/>
          <w:b w:val="0"/>
          <w:bCs w:val="0"/>
          <w:noProof/>
          <w:sz w:val="21"/>
        </w:rPr>
      </w:pPr>
      <w:r w:rsidRPr="00DB78A5">
        <w:rPr>
          <w:rStyle w:val="a3"/>
          <w:rFonts w:ascii="微软雅黑" w:eastAsia="微软雅黑" w:hAnsi="微软雅黑"/>
          <w:noProof/>
        </w:rPr>
        <w:t>29</w:t>
      </w:r>
      <w:r w:rsidRPr="00DB78A5">
        <w:rPr>
          <w:rStyle w:val="a3"/>
          <w:rFonts w:ascii="微软雅黑" w:eastAsia="微软雅黑" w:hAnsi="微软雅黑" w:hint="eastAsia"/>
          <w:noProof/>
        </w:rPr>
        <w:t>、投资者应当了解或理解的期权业务交易风险事项主要有哪些？</w:t>
      </w:r>
      <w:r>
        <w:rPr>
          <w:noProof/>
          <w:webHidden/>
        </w:rPr>
        <w:tab/>
        <w:t>26</w:t>
      </w:r>
    </w:p>
    <w:p w:rsidR="00985B13" w:rsidRPr="008941DA" w:rsidRDefault="00985B13" w:rsidP="00985B13">
      <w:pPr>
        <w:pStyle w:val="2"/>
        <w:tabs>
          <w:tab w:val="right" w:leader="underscore" w:pos="8296"/>
        </w:tabs>
        <w:rPr>
          <w:rFonts w:cs="Times New Roman"/>
          <w:b w:val="0"/>
          <w:bCs w:val="0"/>
          <w:noProof/>
          <w:sz w:val="21"/>
        </w:rPr>
      </w:pPr>
      <w:r w:rsidRPr="00DB78A5">
        <w:rPr>
          <w:rStyle w:val="a3"/>
          <w:rFonts w:ascii="微软雅黑" w:eastAsia="微软雅黑" w:hAnsi="微软雅黑"/>
          <w:noProof/>
        </w:rPr>
        <w:t>30</w:t>
      </w:r>
      <w:r w:rsidRPr="00DB78A5">
        <w:rPr>
          <w:rStyle w:val="a3"/>
          <w:rFonts w:ascii="微软雅黑" w:eastAsia="微软雅黑" w:hAnsi="微软雅黑" w:hint="eastAsia"/>
          <w:noProof/>
        </w:rPr>
        <w:t>、投资者应当了解或理解的期权业务结算风险事项主要有哪些？</w:t>
      </w:r>
      <w:r>
        <w:rPr>
          <w:noProof/>
          <w:webHidden/>
        </w:rPr>
        <w:tab/>
        <w:t>28</w:t>
      </w:r>
    </w:p>
    <w:p w:rsidR="00985B13" w:rsidRPr="008941DA" w:rsidRDefault="00985B13" w:rsidP="00985B13">
      <w:pPr>
        <w:pStyle w:val="2"/>
        <w:tabs>
          <w:tab w:val="right" w:leader="underscore" w:pos="8296"/>
        </w:tabs>
        <w:rPr>
          <w:rFonts w:cs="Times New Roman"/>
          <w:b w:val="0"/>
          <w:bCs w:val="0"/>
          <w:noProof/>
          <w:sz w:val="21"/>
        </w:rPr>
      </w:pPr>
      <w:r w:rsidRPr="00DB78A5">
        <w:rPr>
          <w:rStyle w:val="a3"/>
          <w:rFonts w:ascii="微软雅黑" w:eastAsia="微软雅黑" w:hAnsi="微软雅黑"/>
          <w:noProof/>
        </w:rPr>
        <w:t>31</w:t>
      </w:r>
      <w:r w:rsidRPr="00DB78A5">
        <w:rPr>
          <w:rStyle w:val="a3"/>
          <w:rFonts w:ascii="微软雅黑" w:eastAsia="微软雅黑" w:hAnsi="微软雅黑" w:hint="eastAsia"/>
          <w:noProof/>
        </w:rPr>
        <w:t>、投资者应当了解或理解的期权业务行权风险事项主要有哪些？</w:t>
      </w:r>
      <w:r>
        <w:rPr>
          <w:noProof/>
          <w:webHidden/>
        </w:rPr>
        <w:tab/>
        <w:t>29</w:t>
      </w:r>
    </w:p>
    <w:p w:rsidR="00985B13" w:rsidRPr="00ED4BB8" w:rsidRDefault="00985B13" w:rsidP="00985B13">
      <w:pPr>
        <w:pStyle w:val="2"/>
        <w:tabs>
          <w:tab w:val="right" w:leader="underscore" w:pos="8296"/>
        </w:tabs>
        <w:rPr>
          <w:rFonts w:ascii="微软雅黑" w:eastAsia="微软雅黑" w:hAnsi="微软雅黑" w:hint="eastAsia"/>
          <w:b w:val="0"/>
          <w:sz w:val="28"/>
        </w:rPr>
      </w:pPr>
    </w:p>
    <w:p w:rsidR="00985B13" w:rsidRPr="002E4FAA" w:rsidRDefault="00985B13" w:rsidP="00985B13">
      <w:pPr>
        <w:numPr>
          <w:ilvl w:val="0"/>
          <w:numId w:val="1"/>
        </w:numPr>
        <w:spacing w:line="360" w:lineRule="auto"/>
        <w:ind w:left="840"/>
        <w:outlineLvl w:val="0"/>
        <w:rPr>
          <w:rFonts w:ascii="微软雅黑" w:eastAsia="微软雅黑" w:hAnsi="微软雅黑" w:hint="eastAsia"/>
          <w:b/>
          <w:sz w:val="28"/>
        </w:rPr>
      </w:pPr>
      <w:bookmarkStart w:id="0" w:name="_Toc405560602"/>
      <w:bookmarkStart w:id="1" w:name="_Toc409534647"/>
      <w:r w:rsidRPr="002E4FAA">
        <w:rPr>
          <w:rFonts w:ascii="微软雅黑" w:eastAsia="微软雅黑" w:hAnsi="微软雅黑" w:hint="eastAsia"/>
          <w:b/>
          <w:sz w:val="28"/>
        </w:rPr>
        <w:t>衍生品合约账户相关问题</w:t>
      </w:r>
      <w:bookmarkEnd w:id="0"/>
      <w:bookmarkEnd w:id="1"/>
    </w:p>
    <w:p w:rsidR="00985B13" w:rsidRPr="00FF289E" w:rsidRDefault="00985B13" w:rsidP="00985B13">
      <w:pPr>
        <w:spacing w:line="360" w:lineRule="auto"/>
        <w:ind w:firstLineChars="200" w:firstLine="440"/>
        <w:rPr>
          <w:rFonts w:ascii="微软雅黑" w:eastAsia="微软雅黑" w:hAnsi="微软雅黑" w:hint="eastAsia"/>
          <w:b/>
          <w:sz w:val="22"/>
        </w:rPr>
      </w:pPr>
    </w:p>
    <w:p w:rsidR="00985B13" w:rsidRPr="00FF289E" w:rsidRDefault="00985B13" w:rsidP="00985B13">
      <w:pPr>
        <w:spacing w:line="360" w:lineRule="auto"/>
        <w:ind w:firstLineChars="200" w:firstLine="440"/>
        <w:outlineLvl w:val="1"/>
        <w:rPr>
          <w:rFonts w:ascii="微软雅黑" w:eastAsia="微软雅黑" w:hAnsi="微软雅黑" w:hint="eastAsia"/>
          <w:b/>
          <w:sz w:val="22"/>
        </w:rPr>
      </w:pPr>
      <w:bookmarkStart w:id="2" w:name="_Toc405560603"/>
      <w:bookmarkStart w:id="3" w:name="_Toc409534648"/>
      <w:r w:rsidRPr="00FF289E">
        <w:rPr>
          <w:rFonts w:ascii="微软雅黑" w:eastAsia="微软雅黑" w:hAnsi="微软雅黑" w:hint="eastAsia"/>
          <w:b/>
          <w:sz w:val="22"/>
        </w:rPr>
        <w:t>1、投资者需具备的衍生品合约账户开户条件是什么？</w:t>
      </w:r>
      <w:bookmarkEnd w:id="2"/>
      <w:bookmarkEnd w:id="3"/>
    </w:p>
    <w:p w:rsidR="00985B13" w:rsidRPr="00FF289E" w:rsidRDefault="00985B13" w:rsidP="00985B13">
      <w:pPr>
        <w:spacing w:line="360" w:lineRule="auto"/>
        <w:ind w:firstLineChars="200" w:firstLine="440"/>
        <w:rPr>
          <w:rFonts w:ascii="微软雅黑" w:eastAsia="微软雅黑" w:hAnsi="微软雅黑" w:hint="eastAsia"/>
          <w:sz w:val="22"/>
        </w:rPr>
      </w:pPr>
      <w:r w:rsidRPr="00FF289E">
        <w:rPr>
          <w:rFonts w:ascii="微软雅黑" w:eastAsia="微软雅黑" w:hAnsi="微软雅黑" w:hint="eastAsia"/>
          <w:sz w:val="22"/>
        </w:rPr>
        <w:t xml:space="preserve">投资者应是具备从事股票期权（以下简称期权）交易主体资格的自然人、法人或其他经济组织。自然人开户须是年满十八周岁、具有完全民事行为能力的公民。 </w:t>
      </w:r>
    </w:p>
    <w:p w:rsidR="00985B13" w:rsidRPr="00FF289E" w:rsidRDefault="00985B13" w:rsidP="00985B13">
      <w:pPr>
        <w:spacing w:line="360" w:lineRule="auto"/>
        <w:ind w:firstLineChars="200" w:firstLine="440"/>
        <w:rPr>
          <w:rFonts w:ascii="微软雅黑" w:eastAsia="微软雅黑" w:hAnsi="微软雅黑" w:hint="eastAsia"/>
          <w:sz w:val="22"/>
        </w:rPr>
      </w:pPr>
      <w:r w:rsidRPr="00FF289E">
        <w:rPr>
          <w:rFonts w:ascii="微软雅黑" w:eastAsia="微软雅黑" w:hAnsi="微软雅黑" w:hint="eastAsia"/>
          <w:sz w:val="22"/>
        </w:rPr>
        <w:t>投资者须以真实的、合法的身份开户。投资者须保证资金来源的合法性。投资者须保证所提供的《营业执照》、组织机构代码证、身份证及其他有关资料的真实性、合法性、有效性。</w:t>
      </w:r>
    </w:p>
    <w:p w:rsidR="00985B13" w:rsidRPr="008F393C" w:rsidRDefault="00985B13" w:rsidP="00985B13">
      <w:pPr>
        <w:spacing w:line="360" w:lineRule="auto"/>
        <w:ind w:firstLineChars="200" w:firstLine="440"/>
        <w:rPr>
          <w:rFonts w:ascii="微软雅黑" w:eastAsia="微软雅黑" w:hAnsi="微软雅黑" w:hint="eastAsia"/>
          <w:sz w:val="22"/>
        </w:rPr>
      </w:pPr>
      <w:bookmarkStart w:id="4" w:name="_Toc405560604"/>
      <w:r w:rsidRPr="008F393C">
        <w:rPr>
          <w:rFonts w:ascii="微软雅黑" w:eastAsia="微软雅黑" w:hAnsi="微软雅黑" w:hint="eastAsia"/>
          <w:sz w:val="22"/>
        </w:rPr>
        <w:t>个人投资者参与期权交易，应当符合下列条件：</w:t>
      </w:r>
    </w:p>
    <w:p w:rsidR="00985B13" w:rsidRPr="008F393C" w:rsidRDefault="00985B13" w:rsidP="00985B13">
      <w:pPr>
        <w:spacing w:line="360" w:lineRule="auto"/>
        <w:ind w:firstLineChars="200" w:firstLine="440"/>
        <w:rPr>
          <w:rFonts w:ascii="微软雅黑" w:eastAsia="微软雅黑" w:hAnsi="微软雅黑" w:hint="eastAsia"/>
          <w:sz w:val="22"/>
        </w:rPr>
      </w:pPr>
      <w:r w:rsidRPr="008F393C">
        <w:rPr>
          <w:rFonts w:ascii="微软雅黑" w:eastAsia="微软雅黑" w:hAnsi="微软雅黑" w:hint="eastAsia"/>
          <w:sz w:val="22"/>
        </w:rPr>
        <w:t>（一）申请开户时托管在指定交易的期权经营机构的证券市值与资金账户可用余额（不含通过融资融券交易融入的证券和资金），合计不低于人民币50万元；</w:t>
      </w:r>
    </w:p>
    <w:p w:rsidR="00985B13" w:rsidRPr="008F393C" w:rsidRDefault="00985B13" w:rsidP="00985B13">
      <w:pPr>
        <w:spacing w:line="360" w:lineRule="auto"/>
        <w:ind w:firstLineChars="200" w:firstLine="440"/>
        <w:rPr>
          <w:rFonts w:ascii="微软雅黑" w:eastAsia="微软雅黑" w:hAnsi="微软雅黑" w:hint="eastAsia"/>
          <w:sz w:val="22"/>
        </w:rPr>
      </w:pPr>
      <w:r w:rsidRPr="008F393C">
        <w:rPr>
          <w:rFonts w:ascii="微软雅黑" w:eastAsia="微软雅黑" w:hAnsi="微软雅黑" w:hint="eastAsia"/>
          <w:sz w:val="22"/>
        </w:rPr>
        <w:t>（二）指定交易在证券公司6个月以上并具备融资融券业务参与资格或者金融期货交易经历；或者在期货公司开户6个月以上并具有金融期货交易经历；</w:t>
      </w:r>
    </w:p>
    <w:p w:rsidR="00985B13" w:rsidRPr="008F393C" w:rsidRDefault="00985B13" w:rsidP="00985B13">
      <w:pPr>
        <w:spacing w:line="360" w:lineRule="auto"/>
        <w:ind w:firstLineChars="200" w:firstLine="440"/>
        <w:rPr>
          <w:rFonts w:ascii="微软雅黑" w:eastAsia="微软雅黑" w:hAnsi="微软雅黑" w:hint="eastAsia"/>
          <w:sz w:val="22"/>
        </w:rPr>
      </w:pPr>
      <w:r w:rsidRPr="008F393C">
        <w:rPr>
          <w:rFonts w:ascii="微软雅黑" w:eastAsia="微软雅黑" w:hAnsi="微软雅黑" w:hint="eastAsia"/>
          <w:sz w:val="22"/>
        </w:rPr>
        <w:t>（三）具备期权基础知识，通过</w:t>
      </w:r>
      <w:r>
        <w:rPr>
          <w:rFonts w:ascii="微软雅黑" w:eastAsia="微软雅黑" w:hAnsi="微软雅黑" w:hint="eastAsia"/>
          <w:sz w:val="22"/>
        </w:rPr>
        <w:t>上交</w:t>
      </w:r>
      <w:r w:rsidRPr="008F393C">
        <w:rPr>
          <w:rFonts w:ascii="微软雅黑" w:eastAsia="微软雅黑" w:hAnsi="微软雅黑" w:hint="eastAsia"/>
          <w:sz w:val="22"/>
        </w:rPr>
        <w:t>所认可的相关测试；</w:t>
      </w:r>
    </w:p>
    <w:p w:rsidR="00985B13" w:rsidRPr="008F393C" w:rsidRDefault="00985B13" w:rsidP="00985B13">
      <w:pPr>
        <w:spacing w:line="360" w:lineRule="auto"/>
        <w:ind w:firstLineChars="200" w:firstLine="440"/>
        <w:rPr>
          <w:rFonts w:ascii="微软雅黑" w:eastAsia="微软雅黑" w:hAnsi="微软雅黑" w:hint="eastAsia"/>
          <w:sz w:val="22"/>
        </w:rPr>
      </w:pPr>
      <w:r w:rsidRPr="008F393C">
        <w:rPr>
          <w:rFonts w:ascii="微软雅黑" w:eastAsia="微软雅黑" w:hAnsi="微软雅黑" w:hint="eastAsia"/>
          <w:sz w:val="22"/>
        </w:rPr>
        <w:t>（四）具有</w:t>
      </w:r>
      <w:r>
        <w:rPr>
          <w:rFonts w:ascii="微软雅黑" w:eastAsia="微软雅黑" w:hAnsi="微软雅黑" w:hint="eastAsia"/>
          <w:sz w:val="22"/>
        </w:rPr>
        <w:t>上交所</w:t>
      </w:r>
      <w:r w:rsidRPr="008F393C">
        <w:rPr>
          <w:rFonts w:ascii="微软雅黑" w:eastAsia="微软雅黑" w:hAnsi="微软雅黑" w:hint="eastAsia"/>
          <w:sz w:val="22"/>
        </w:rPr>
        <w:t>认可的期权模拟交易经历；</w:t>
      </w:r>
    </w:p>
    <w:p w:rsidR="00985B13" w:rsidRPr="008F393C" w:rsidRDefault="00985B13" w:rsidP="00985B13">
      <w:pPr>
        <w:spacing w:line="360" w:lineRule="auto"/>
        <w:ind w:firstLineChars="200" w:firstLine="440"/>
        <w:rPr>
          <w:rFonts w:ascii="微软雅黑" w:eastAsia="微软雅黑" w:hAnsi="微软雅黑" w:hint="eastAsia"/>
          <w:sz w:val="22"/>
        </w:rPr>
      </w:pPr>
      <w:r w:rsidRPr="008F393C">
        <w:rPr>
          <w:rFonts w:ascii="微软雅黑" w:eastAsia="微软雅黑" w:hAnsi="微软雅黑" w:hint="eastAsia"/>
          <w:sz w:val="22"/>
        </w:rPr>
        <w:t>（五）具有相应的风险承受能力；</w:t>
      </w:r>
    </w:p>
    <w:p w:rsidR="00985B13" w:rsidRPr="008F393C" w:rsidRDefault="00985B13" w:rsidP="00985B13">
      <w:pPr>
        <w:spacing w:line="360" w:lineRule="auto"/>
        <w:ind w:firstLineChars="200" w:firstLine="440"/>
        <w:rPr>
          <w:rFonts w:ascii="微软雅黑" w:eastAsia="微软雅黑" w:hAnsi="微软雅黑" w:hint="eastAsia"/>
          <w:sz w:val="22"/>
        </w:rPr>
      </w:pPr>
      <w:r w:rsidRPr="008F393C">
        <w:rPr>
          <w:rFonts w:ascii="微软雅黑" w:eastAsia="微软雅黑" w:hAnsi="微软雅黑" w:hint="eastAsia"/>
          <w:sz w:val="22"/>
        </w:rPr>
        <w:t>（六）无严重不良诚信记录和法律、法规、规章及</w:t>
      </w:r>
      <w:r>
        <w:rPr>
          <w:rFonts w:ascii="微软雅黑" w:eastAsia="微软雅黑" w:hAnsi="微软雅黑" w:hint="eastAsia"/>
          <w:sz w:val="22"/>
        </w:rPr>
        <w:t>上交所</w:t>
      </w:r>
      <w:r w:rsidRPr="008F393C">
        <w:rPr>
          <w:rFonts w:ascii="微软雅黑" w:eastAsia="微软雅黑" w:hAnsi="微软雅黑" w:hint="eastAsia"/>
          <w:sz w:val="22"/>
        </w:rPr>
        <w:t>业务规则禁止或者限制从事期权交易的情形；</w:t>
      </w:r>
    </w:p>
    <w:p w:rsidR="00985B13" w:rsidRPr="008F393C" w:rsidRDefault="00985B13" w:rsidP="00985B13">
      <w:pPr>
        <w:spacing w:line="360" w:lineRule="auto"/>
        <w:ind w:firstLineChars="200" w:firstLine="440"/>
        <w:rPr>
          <w:rFonts w:ascii="微软雅黑" w:eastAsia="微软雅黑" w:hAnsi="微软雅黑" w:hint="eastAsia"/>
          <w:sz w:val="22"/>
        </w:rPr>
      </w:pPr>
      <w:r w:rsidRPr="008F393C">
        <w:rPr>
          <w:rFonts w:ascii="微软雅黑" w:eastAsia="微软雅黑" w:hAnsi="微软雅黑" w:hint="eastAsia"/>
          <w:sz w:val="22"/>
        </w:rPr>
        <w:t>（七）</w:t>
      </w:r>
      <w:r>
        <w:rPr>
          <w:rFonts w:ascii="微软雅黑" w:eastAsia="微软雅黑" w:hAnsi="微软雅黑" w:hint="eastAsia"/>
          <w:sz w:val="22"/>
        </w:rPr>
        <w:t>上交</w:t>
      </w:r>
      <w:r w:rsidRPr="008F393C">
        <w:rPr>
          <w:rFonts w:ascii="微软雅黑" w:eastAsia="微软雅黑" w:hAnsi="微软雅黑" w:hint="eastAsia"/>
          <w:sz w:val="22"/>
        </w:rPr>
        <w:t>所规定的其他条件。</w:t>
      </w:r>
    </w:p>
    <w:p w:rsidR="00985B13" w:rsidRPr="008F393C" w:rsidRDefault="00985B13" w:rsidP="00985B13">
      <w:pPr>
        <w:spacing w:line="360" w:lineRule="auto"/>
        <w:ind w:firstLineChars="200" w:firstLine="440"/>
        <w:rPr>
          <w:rFonts w:ascii="微软雅黑" w:eastAsia="微软雅黑" w:hAnsi="微软雅黑" w:hint="eastAsia"/>
          <w:sz w:val="22"/>
        </w:rPr>
      </w:pPr>
      <w:r w:rsidRPr="008F393C">
        <w:rPr>
          <w:rFonts w:ascii="微软雅黑" w:eastAsia="微软雅黑" w:hAnsi="微软雅黑" w:hint="eastAsia"/>
          <w:sz w:val="22"/>
        </w:rPr>
        <w:t>个人投资者参与期权交易，应当通过期权经营机构组织的期权投资者适当性综合评估。</w:t>
      </w:r>
    </w:p>
    <w:p w:rsidR="00985B13" w:rsidRPr="008F393C" w:rsidRDefault="00985B13" w:rsidP="00985B13">
      <w:pPr>
        <w:spacing w:line="360" w:lineRule="auto"/>
        <w:ind w:firstLineChars="200" w:firstLine="440"/>
        <w:rPr>
          <w:rFonts w:ascii="微软雅黑" w:eastAsia="微软雅黑" w:hAnsi="微软雅黑" w:hint="eastAsia"/>
          <w:sz w:val="22"/>
        </w:rPr>
      </w:pPr>
      <w:r w:rsidRPr="008F393C">
        <w:rPr>
          <w:rFonts w:ascii="微软雅黑" w:eastAsia="微软雅黑" w:hAnsi="微软雅黑" w:hint="eastAsia"/>
          <w:sz w:val="22"/>
        </w:rPr>
        <w:lastRenderedPageBreak/>
        <w:t>普通机构投资者参与期权交易，应当符合下列条件：</w:t>
      </w:r>
    </w:p>
    <w:p w:rsidR="00985B13" w:rsidRPr="008F393C" w:rsidRDefault="00985B13" w:rsidP="00985B13">
      <w:pPr>
        <w:spacing w:line="360" w:lineRule="auto"/>
        <w:ind w:firstLineChars="200" w:firstLine="440"/>
        <w:rPr>
          <w:rFonts w:ascii="微软雅黑" w:eastAsia="微软雅黑" w:hAnsi="微软雅黑" w:hint="eastAsia"/>
          <w:sz w:val="22"/>
        </w:rPr>
      </w:pPr>
      <w:r w:rsidRPr="008F393C">
        <w:rPr>
          <w:rFonts w:ascii="微软雅黑" w:eastAsia="微软雅黑" w:hAnsi="微软雅黑" w:hint="eastAsia"/>
          <w:sz w:val="22"/>
        </w:rPr>
        <w:t>（一）申请开户时托管在指定交易的期权经营机构的证券市值与资金账户可用余额（不含通过融资融券交易融入的证券和资金），合计不低于人民币100万元；</w:t>
      </w:r>
    </w:p>
    <w:p w:rsidR="00985B13" w:rsidRPr="008F393C" w:rsidRDefault="00985B13" w:rsidP="00985B13">
      <w:pPr>
        <w:spacing w:line="360" w:lineRule="auto"/>
        <w:ind w:firstLineChars="200" w:firstLine="440"/>
        <w:rPr>
          <w:rFonts w:ascii="微软雅黑" w:eastAsia="微软雅黑" w:hAnsi="微软雅黑" w:hint="eastAsia"/>
          <w:sz w:val="22"/>
        </w:rPr>
      </w:pPr>
      <w:r w:rsidRPr="008F393C">
        <w:rPr>
          <w:rFonts w:ascii="微软雅黑" w:eastAsia="微软雅黑" w:hAnsi="微软雅黑" w:hint="eastAsia"/>
          <w:sz w:val="22"/>
        </w:rPr>
        <w:t>（二）净资产不低于人民币100万元；</w:t>
      </w:r>
    </w:p>
    <w:p w:rsidR="00985B13" w:rsidRPr="008F393C" w:rsidRDefault="00985B13" w:rsidP="00985B13">
      <w:pPr>
        <w:spacing w:line="360" w:lineRule="auto"/>
        <w:ind w:firstLineChars="200" w:firstLine="440"/>
        <w:rPr>
          <w:rFonts w:ascii="微软雅黑" w:eastAsia="微软雅黑" w:hAnsi="微软雅黑" w:hint="eastAsia"/>
          <w:sz w:val="22"/>
        </w:rPr>
      </w:pPr>
      <w:r w:rsidRPr="008F393C">
        <w:rPr>
          <w:rFonts w:ascii="微软雅黑" w:eastAsia="微软雅黑" w:hAnsi="微软雅黑" w:hint="eastAsia"/>
          <w:sz w:val="22"/>
        </w:rPr>
        <w:t>（三）相关业务人员具备期权基础知识，通过</w:t>
      </w:r>
      <w:r>
        <w:rPr>
          <w:rFonts w:ascii="微软雅黑" w:eastAsia="微软雅黑" w:hAnsi="微软雅黑" w:hint="eastAsia"/>
          <w:sz w:val="22"/>
        </w:rPr>
        <w:t>上交所</w:t>
      </w:r>
      <w:r w:rsidRPr="008F393C">
        <w:rPr>
          <w:rFonts w:ascii="微软雅黑" w:eastAsia="微软雅黑" w:hAnsi="微软雅黑" w:hint="eastAsia"/>
          <w:sz w:val="22"/>
        </w:rPr>
        <w:t>认可的相关测试；</w:t>
      </w:r>
    </w:p>
    <w:p w:rsidR="00985B13" w:rsidRPr="008F393C" w:rsidRDefault="00985B13" w:rsidP="00985B13">
      <w:pPr>
        <w:spacing w:line="360" w:lineRule="auto"/>
        <w:ind w:firstLineChars="200" w:firstLine="440"/>
        <w:rPr>
          <w:rFonts w:ascii="微软雅黑" w:eastAsia="微软雅黑" w:hAnsi="微软雅黑" w:hint="eastAsia"/>
          <w:sz w:val="22"/>
        </w:rPr>
      </w:pPr>
      <w:r w:rsidRPr="008F393C">
        <w:rPr>
          <w:rFonts w:ascii="微软雅黑" w:eastAsia="微软雅黑" w:hAnsi="微软雅黑" w:hint="eastAsia"/>
          <w:sz w:val="22"/>
        </w:rPr>
        <w:t>（四）相关业务人员具有</w:t>
      </w:r>
      <w:r>
        <w:rPr>
          <w:rFonts w:ascii="微软雅黑" w:eastAsia="微软雅黑" w:hAnsi="微软雅黑" w:hint="eastAsia"/>
          <w:sz w:val="22"/>
        </w:rPr>
        <w:t>上交所</w:t>
      </w:r>
      <w:r w:rsidRPr="008F393C">
        <w:rPr>
          <w:rFonts w:ascii="微软雅黑" w:eastAsia="微软雅黑" w:hAnsi="微软雅黑" w:hint="eastAsia"/>
          <w:sz w:val="22"/>
        </w:rPr>
        <w:t>认可的期权模拟交易经历；</w:t>
      </w:r>
    </w:p>
    <w:p w:rsidR="00985B13" w:rsidRPr="008F393C" w:rsidRDefault="00985B13" w:rsidP="00985B13">
      <w:pPr>
        <w:spacing w:line="360" w:lineRule="auto"/>
        <w:ind w:firstLineChars="200" w:firstLine="440"/>
        <w:rPr>
          <w:rFonts w:ascii="微软雅黑" w:eastAsia="微软雅黑" w:hAnsi="微软雅黑" w:hint="eastAsia"/>
          <w:sz w:val="22"/>
        </w:rPr>
      </w:pPr>
      <w:r w:rsidRPr="008F393C">
        <w:rPr>
          <w:rFonts w:ascii="微软雅黑" w:eastAsia="微软雅黑" w:hAnsi="微软雅黑" w:hint="eastAsia"/>
          <w:sz w:val="22"/>
        </w:rPr>
        <w:t>（五）无严重不良诚信记录和法律、法规、规章及</w:t>
      </w:r>
      <w:r>
        <w:rPr>
          <w:rFonts w:ascii="微软雅黑" w:eastAsia="微软雅黑" w:hAnsi="微软雅黑" w:hint="eastAsia"/>
          <w:sz w:val="22"/>
        </w:rPr>
        <w:t>上交所</w:t>
      </w:r>
      <w:r w:rsidRPr="008F393C">
        <w:rPr>
          <w:rFonts w:ascii="微软雅黑" w:eastAsia="微软雅黑" w:hAnsi="微软雅黑" w:hint="eastAsia"/>
          <w:sz w:val="22"/>
        </w:rPr>
        <w:t>业务规则禁止或者限制从事期权交易的情形；</w:t>
      </w:r>
    </w:p>
    <w:p w:rsidR="00985B13" w:rsidRPr="008F393C" w:rsidRDefault="00985B13" w:rsidP="00985B13">
      <w:pPr>
        <w:spacing w:line="360" w:lineRule="auto"/>
        <w:ind w:firstLineChars="200" w:firstLine="440"/>
        <w:rPr>
          <w:rFonts w:ascii="微软雅黑" w:eastAsia="微软雅黑" w:hAnsi="微软雅黑" w:hint="eastAsia"/>
          <w:sz w:val="22"/>
        </w:rPr>
      </w:pPr>
      <w:r w:rsidRPr="008F393C">
        <w:rPr>
          <w:rFonts w:ascii="微软雅黑" w:eastAsia="微软雅黑" w:hAnsi="微软雅黑" w:hint="eastAsia"/>
          <w:sz w:val="22"/>
        </w:rPr>
        <w:t>（六）</w:t>
      </w:r>
      <w:r>
        <w:rPr>
          <w:rFonts w:ascii="微软雅黑" w:eastAsia="微软雅黑" w:hAnsi="微软雅黑" w:hint="eastAsia"/>
          <w:sz w:val="22"/>
        </w:rPr>
        <w:t>上交</w:t>
      </w:r>
      <w:r w:rsidRPr="008F393C">
        <w:rPr>
          <w:rFonts w:ascii="微软雅黑" w:eastAsia="微软雅黑" w:hAnsi="微软雅黑" w:hint="eastAsia"/>
          <w:sz w:val="22"/>
        </w:rPr>
        <w:t>所规定的其他条件。</w:t>
      </w:r>
    </w:p>
    <w:p w:rsidR="00985B13" w:rsidRPr="00A10988" w:rsidRDefault="00985B13" w:rsidP="00985B13">
      <w:pPr>
        <w:spacing w:line="360" w:lineRule="auto"/>
        <w:ind w:firstLineChars="200" w:firstLine="440"/>
        <w:rPr>
          <w:rFonts w:ascii="微软雅黑" w:eastAsia="微软雅黑" w:hAnsi="微软雅黑" w:hint="eastAsia"/>
          <w:sz w:val="22"/>
        </w:rPr>
      </w:pPr>
      <w:r>
        <w:rPr>
          <w:rFonts w:ascii="微软雅黑" w:eastAsia="微软雅黑" w:hAnsi="微软雅黑" w:hint="eastAsia"/>
          <w:sz w:val="22"/>
        </w:rPr>
        <w:t>以下</w:t>
      </w:r>
      <w:r w:rsidRPr="00A10988">
        <w:rPr>
          <w:rFonts w:ascii="微软雅黑" w:eastAsia="微软雅黑" w:hAnsi="微软雅黑" w:hint="eastAsia"/>
          <w:sz w:val="22"/>
        </w:rPr>
        <w:t>特殊机构和产品投资者</w:t>
      </w:r>
      <w:r>
        <w:rPr>
          <w:rFonts w:ascii="微软雅黑" w:eastAsia="微软雅黑" w:hAnsi="微软雅黑" w:hint="eastAsia"/>
          <w:sz w:val="22"/>
        </w:rPr>
        <w:t>可以参与期权交易</w:t>
      </w:r>
      <w:r w:rsidRPr="00A10988">
        <w:rPr>
          <w:rFonts w:ascii="微软雅黑" w:eastAsia="微软雅黑" w:hAnsi="微软雅黑" w:hint="eastAsia"/>
          <w:sz w:val="22"/>
        </w:rPr>
        <w:t>：</w:t>
      </w:r>
    </w:p>
    <w:p w:rsidR="00985B13" w:rsidRPr="00A10988" w:rsidRDefault="00985B13" w:rsidP="00985B13">
      <w:pPr>
        <w:spacing w:line="360" w:lineRule="auto"/>
        <w:ind w:firstLineChars="200" w:firstLine="440"/>
        <w:rPr>
          <w:rFonts w:ascii="微软雅黑" w:eastAsia="微软雅黑" w:hAnsi="微软雅黑" w:hint="eastAsia"/>
          <w:sz w:val="22"/>
        </w:rPr>
      </w:pPr>
      <w:r>
        <w:rPr>
          <w:rFonts w:ascii="微软雅黑" w:eastAsia="微软雅黑" w:hAnsi="微软雅黑" w:hint="eastAsia"/>
          <w:sz w:val="22"/>
        </w:rPr>
        <w:t>（一）</w:t>
      </w:r>
      <w:r w:rsidRPr="00A10988">
        <w:rPr>
          <w:rFonts w:ascii="微软雅黑" w:eastAsia="微软雅黑" w:hAnsi="微软雅黑" w:hint="eastAsia"/>
          <w:sz w:val="22"/>
        </w:rPr>
        <w:t>采用证券公司结算模式且符合期权交易资格</w:t>
      </w:r>
      <w:r>
        <w:rPr>
          <w:rFonts w:ascii="微软雅黑" w:eastAsia="微软雅黑" w:hAnsi="微软雅黑" w:hint="eastAsia"/>
          <w:sz w:val="22"/>
        </w:rPr>
        <w:t>标准</w:t>
      </w:r>
      <w:r w:rsidRPr="00A10988">
        <w:rPr>
          <w:rFonts w:ascii="微软雅黑" w:eastAsia="微软雅黑" w:hAnsi="微软雅黑" w:hint="eastAsia"/>
          <w:sz w:val="22"/>
        </w:rPr>
        <w:t>的特殊机构和产品投资者</w:t>
      </w:r>
      <w:r>
        <w:rPr>
          <w:rFonts w:ascii="微软雅黑" w:eastAsia="微软雅黑" w:hAnsi="微软雅黑" w:hint="eastAsia"/>
          <w:sz w:val="22"/>
        </w:rPr>
        <w:t>；</w:t>
      </w:r>
    </w:p>
    <w:p w:rsidR="00985B13" w:rsidRPr="00A10988" w:rsidRDefault="00985B13" w:rsidP="00985B13">
      <w:pPr>
        <w:spacing w:line="360" w:lineRule="auto"/>
        <w:ind w:firstLineChars="200" w:firstLine="440"/>
        <w:rPr>
          <w:rFonts w:ascii="微软雅黑" w:eastAsia="微软雅黑" w:hAnsi="微软雅黑" w:hint="eastAsia"/>
          <w:sz w:val="22"/>
        </w:rPr>
      </w:pPr>
      <w:r>
        <w:rPr>
          <w:rFonts w:ascii="微软雅黑" w:eastAsia="微软雅黑" w:hAnsi="微软雅黑" w:hint="eastAsia"/>
          <w:sz w:val="22"/>
        </w:rPr>
        <w:t>（二</w:t>
      </w:r>
      <w:r w:rsidRPr="00A10988">
        <w:rPr>
          <w:rFonts w:ascii="微软雅黑" w:eastAsia="微软雅黑" w:hAnsi="微软雅黑" w:hint="eastAsia"/>
          <w:sz w:val="22"/>
        </w:rPr>
        <w:t>）采用托管人结算模式的特殊机构和产品</w:t>
      </w:r>
      <w:r>
        <w:rPr>
          <w:rFonts w:ascii="微软雅黑" w:eastAsia="微软雅黑" w:hAnsi="微软雅黑" w:hint="eastAsia"/>
          <w:sz w:val="22"/>
        </w:rPr>
        <w:t>。其</w:t>
      </w:r>
      <w:r w:rsidRPr="00A10988">
        <w:rPr>
          <w:rFonts w:ascii="微软雅黑" w:eastAsia="微软雅黑" w:hAnsi="微软雅黑" w:hint="eastAsia"/>
          <w:sz w:val="22"/>
        </w:rPr>
        <w:t>如需参加期权交易，应当按照现有证券账户开立方式向</w:t>
      </w:r>
      <w:r>
        <w:rPr>
          <w:rFonts w:ascii="微软雅黑" w:eastAsia="微软雅黑" w:hAnsi="微软雅黑" w:hint="eastAsia"/>
          <w:sz w:val="22"/>
        </w:rPr>
        <w:t>中国结算</w:t>
      </w:r>
      <w:r w:rsidRPr="00A10988">
        <w:rPr>
          <w:rFonts w:ascii="微软雅黑" w:eastAsia="微软雅黑" w:hAnsi="微软雅黑" w:hint="eastAsia"/>
          <w:sz w:val="22"/>
        </w:rPr>
        <w:t>申请新开立一个普通证券账户，并将该证券账户指定交易在</w:t>
      </w:r>
      <w:r>
        <w:rPr>
          <w:rFonts w:ascii="微软雅黑" w:eastAsia="微软雅黑" w:hAnsi="微软雅黑" w:hint="eastAsia"/>
          <w:sz w:val="22"/>
        </w:rPr>
        <w:t>期权经营机构</w:t>
      </w:r>
      <w:r w:rsidRPr="00A10988">
        <w:rPr>
          <w:rFonts w:ascii="微软雅黑" w:eastAsia="微软雅黑" w:hAnsi="微软雅黑" w:hint="eastAsia"/>
          <w:sz w:val="22"/>
        </w:rPr>
        <w:t>，由相应</w:t>
      </w:r>
      <w:r>
        <w:rPr>
          <w:rFonts w:ascii="微软雅黑" w:eastAsia="微软雅黑" w:hAnsi="微软雅黑" w:hint="eastAsia"/>
          <w:sz w:val="22"/>
        </w:rPr>
        <w:t>期权经营机构</w:t>
      </w:r>
      <w:r w:rsidRPr="00A10988">
        <w:rPr>
          <w:rFonts w:ascii="微软雅黑" w:eastAsia="微软雅黑" w:hAnsi="微软雅黑" w:hint="eastAsia"/>
          <w:sz w:val="22"/>
        </w:rPr>
        <w:t>为其开立衍生品合约账户后，再通过该</w:t>
      </w:r>
      <w:r>
        <w:rPr>
          <w:rFonts w:ascii="微软雅黑" w:eastAsia="微软雅黑" w:hAnsi="微软雅黑" w:hint="eastAsia"/>
          <w:sz w:val="22"/>
        </w:rPr>
        <w:t>期权经营机构</w:t>
      </w:r>
      <w:r w:rsidRPr="00A10988">
        <w:rPr>
          <w:rFonts w:ascii="微软雅黑" w:eastAsia="微软雅黑" w:hAnsi="微软雅黑" w:hint="eastAsia"/>
          <w:sz w:val="22"/>
        </w:rPr>
        <w:t>参与期权交易。</w:t>
      </w:r>
    </w:p>
    <w:p w:rsidR="00985B13" w:rsidRPr="00C63F28" w:rsidRDefault="00985B13" w:rsidP="00985B13">
      <w:pPr>
        <w:spacing w:line="360" w:lineRule="auto"/>
        <w:ind w:firstLineChars="200" w:firstLine="440"/>
        <w:rPr>
          <w:rFonts w:ascii="微软雅黑" w:eastAsia="微软雅黑" w:hAnsi="微软雅黑" w:hint="eastAsia"/>
          <w:sz w:val="22"/>
        </w:rPr>
      </w:pPr>
      <w:r w:rsidRPr="00C63F28">
        <w:rPr>
          <w:rFonts w:ascii="微软雅黑" w:eastAsia="微软雅黑" w:hAnsi="微软雅黑" w:hint="eastAsia"/>
          <w:sz w:val="22"/>
        </w:rPr>
        <w:t>QFII、RQFII等采用指定结算模式的特殊机构和产品</w:t>
      </w:r>
      <w:r>
        <w:rPr>
          <w:rFonts w:ascii="微软雅黑" w:eastAsia="微软雅黑" w:hAnsi="微软雅黑" w:hint="eastAsia"/>
          <w:sz w:val="22"/>
        </w:rPr>
        <w:t>，</w:t>
      </w:r>
      <w:r w:rsidRPr="00C63F28">
        <w:rPr>
          <w:rFonts w:ascii="微软雅黑" w:eastAsia="微软雅黑" w:hAnsi="微软雅黑" w:hint="eastAsia"/>
          <w:sz w:val="22"/>
        </w:rPr>
        <w:t>暂不允许参与期权交易</w:t>
      </w:r>
      <w:r>
        <w:rPr>
          <w:rFonts w:ascii="微软雅黑" w:eastAsia="微软雅黑" w:hAnsi="微软雅黑" w:hint="eastAsia"/>
          <w:sz w:val="22"/>
        </w:rPr>
        <w:t>。</w:t>
      </w:r>
    </w:p>
    <w:p w:rsidR="00985B13" w:rsidRPr="00A3045B" w:rsidRDefault="00985B13" w:rsidP="00985B13">
      <w:pPr>
        <w:spacing w:line="360" w:lineRule="auto"/>
        <w:ind w:firstLineChars="200" w:firstLine="440"/>
        <w:rPr>
          <w:rFonts w:ascii="微软雅黑" w:eastAsia="微软雅黑" w:hAnsi="微软雅黑" w:hint="eastAsia"/>
          <w:sz w:val="22"/>
        </w:rPr>
      </w:pPr>
    </w:p>
    <w:p w:rsidR="00985B13" w:rsidRPr="00FF289E" w:rsidRDefault="00985B13" w:rsidP="00985B13">
      <w:pPr>
        <w:spacing w:line="360" w:lineRule="auto"/>
        <w:ind w:firstLineChars="200" w:firstLine="440"/>
        <w:outlineLvl w:val="1"/>
        <w:rPr>
          <w:rFonts w:ascii="微软雅黑" w:eastAsia="微软雅黑" w:hAnsi="微软雅黑" w:hint="eastAsia"/>
          <w:b/>
          <w:sz w:val="22"/>
        </w:rPr>
      </w:pPr>
      <w:bookmarkStart w:id="5" w:name="_Toc409534649"/>
      <w:r w:rsidRPr="00FF289E">
        <w:rPr>
          <w:rFonts w:ascii="微软雅黑" w:eastAsia="微软雅黑" w:hAnsi="微软雅黑" w:hint="eastAsia"/>
          <w:b/>
          <w:sz w:val="22"/>
        </w:rPr>
        <w:t>2、哪些投资者不具备</w:t>
      </w:r>
      <w:r w:rsidRPr="000B5FC0">
        <w:rPr>
          <w:rFonts w:ascii="微软雅黑" w:eastAsia="微软雅黑" w:hAnsi="微软雅黑" w:hint="eastAsia"/>
          <w:b/>
          <w:sz w:val="22"/>
        </w:rPr>
        <w:t>衍生品合约账户</w:t>
      </w:r>
      <w:r w:rsidRPr="00FF289E">
        <w:rPr>
          <w:rFonts w:ascii="微软雅黑" w:eastAsia="微软雅黑" w:hAnsi="微软雅黑" w:hint="eastAsia"/>
          <w:b/>
          <w:sz w:val="22"/>
        </w:rPr>
        <w:t>开户资格？</w:t>
      </w:r>
      <w:bookmarkEnd w:id="4"/>
      <w:bookmarkEnd w:id="5"/>
    </w:p>
    <w:p w:rsidR="00985B13" w:rsidRPr="00FF289E" w:rsidRDefault="00985B13" w:rsidP="00985B13">
      <w:pPr>
        <w:spacing w:line="360" w:lineRule="auto"/>
        <w:ind w:firstLineChars="200" w:firstLine="440"/>
        <w:rPr>
          <w:rFonts w:ascii="微软雅黑" w:eastAsia="微软雅黑" w:hAnsi="微软雅黑" w:hint="eastAsia"/>
          <w:sz w:val="22"/>
        </w:rPr>
      </w:pPr>
      <w:r w:rsidRPr="00FF289E">
        <w:rPr>
          <w:rFonts w:ascii="微软雅黑" w:eastAsia="微软雅黑" w:hAnsi="微软雅黑" w:hint="eastAsia"/>
          <w:sz w:val="22"/>
        </w:rPr>
        <w:t>包括以下自然人或法人：</w:t>
      </w:r>
    </w:p>
    <w:p w:rsidR="00985B13" w:rsidRPr="00FF289E" w:rsidRDefault="00985B13" w:rsidP="00985B13">
      <w:pPr>
        <w:spacing w:line="360" w:lineRule="auto"/>
        <w:ind w:firstLineChars="200" w:firstLine="440"/>
        <w:rPr>
          <w:rFonts w:ascii="微软雅黑" w:eastAsia="微软雅黑" w:hAnsi="微软雅黑" w:hint="eastAsia"/>
          <w:sz w:val="22"/>
        </w:rPr>
      </w:pPr>
      <w:r w:rsidRPr="00FF289E">
        <w:rPr>
          <w:rFonts w:ascii="微软雅黑" w:eastAsia="微软雅黑" w:hAnsi="微软雅黑" w:hint="eastAsia"/>
          <w:sz w:val="22"/>
        </w:rPr>
        <w:t xml:space="preserve">（1）无民事行为能力或者限制民事行为能力的自然人； </w:t>
      </w:r>
    </w:p>
    <w:p w:rsidR="00985B13" w:rsidRPr="00FF289E" w:rsidRDefault="00985B13" w:rsidP="00985B13">
      <w:pPr>
        <w:spacing w:line="360" w:lineRule="auto"/>
        <w:ind w:firstLineChars="200" w:firstLine="440"/>
        <w:rPr>
          <w:rFonts w:ascii="微软雅黑" w:eastAsia="微软雅黑" w:hAnsi="微软雅黑" w:hint="eastAsia"/>
          <w:sz w:val="22"/>
        </w:rPr>
      </w:pPr>
      <w:r w:rsidRPr="00FF289E">
        <w:rPr>
          <w:rFonts w:ascii="微软雅黑" w:eastAsia="微软雅黑" w:hAnsi="微软雅黑" w:hint="eastAsia"/>
          <w:sz w:val="22"/>
        </w:rPr>
        <w:t xml:space="preserve">（2）中国证监会及其派出机构、中国期货业协会、中国证券业协会、上交所、中国结算、期权保证金安全存管监控机构、期权经营机构的工作人员及其配偶； </w:t>
      </w:r>
    </w:p>
    <w:p w:rsidR="00985B13" w:rsidRPr="00FF289E" w:rsidRDefault="00985B13" w:rsidP="00985B13">
      <w:pPr>
        <w:spacing w:line="360" w:lineRule="auto"/>
        <w:ind w:firstLineChars="200" w:firstLine="440"/>
        <w:rPr>
          <w:rFonts w:ascii="微软雅黑" w:eastAsia="微软雅黑" w:hAnsi="微软雅黑" w:hint="eastAsia"/>
          <w:sz w:val="22"/>
        </w:rPr>
      </w:pPr>
      <w:r w:rsidRPr="00FF289E">
        <w:rPr>
          <w:rFonts w:ascii="微软雅黑" w:eastAsia="微软雅黑" w:hAnsi="微软雅黑" w:hint="eastAsia"/>
          <w:sz w:val="22"/>
        </w:rPr>
        <w:lastRenderedPageBreak/>
        <w:t xml:space="preserve">（3）国家机关、事业单位； </w:t>
      </w:r>
    </w:p>
    <w:p w:rsidR="00985B13" w:rsidRPr="00FF289E" w:rsidRDefault="00985B13" w:rsidP="00985B13">
      <w:pPr>
        <w:spacing w:line="360" w:lineRule="auto"/>
        <w:ind w:firstLineChars="200" w:firstLine="440"/>
        <w:rPr>
          <w:rFonts w:ascii="微软雅黑" w:eastAsia="微软雅黑" w:hAnsi="微软雅黑" w:hint="eastAsia"/>
          <w:sz w:val="22"/>
        </w:rPr>
      </w:pPr>
      <w:r w:rsidRPr="00FF289E">
        <w:rPr>
          <w:rFonts w:ascii="微软雅黑" w:eastAsia="微软雅黑" w:hAnsi="微软雅黑" w:hint="eastAsia"/>
          <w:sz w:val="22"/>
        </w:rPr>
        <w:t xml:space="preserve">（4）证券、期货市场禁止进入者； </w:t>
      </w:r>
    </w:p>
    <w:p w:rsidR="00985B13" w:rsidRPr="00FF289E" w:rsidRDefault="00985B13" w:rsidP="00985B13">
      <w:pPr>
        <w:spacing w:line="360" w:lineRule="auto"/>
        <w:ind w:firstLineChars="200" w:firstLine="440"/>
        <w:rPr>
          <w:rFonts w:ascii="微软雅黑" w:eastAsia="微软雅黑" w:hAnsi="微软雅黑" w:hint="eastAsia"/>
          <w:sz w:val="22"/>
        </w:rPr>
      </w:pPr>
      <w:r w:rsidRPr="00FF289E">
        <w:rPr>
          <w:rFonts w:ascii="微软雅黑" w:eastAsia="微软雅黑" w:hAnsi="微软雅黑" w:hint="eastAsia"/>
          <w:sz w:val="22"/>
        </w:rPr>
        <w:t xml:space="preserve">（5）未能提供开户证明文件的单位或个人； </w:t>
      </w:r>
    </w:p>
    <w:p w:rsidR="00985B13" w:rsidRPr="00FF289E" w:rsidRDefault="00985B13" w:rsidP="00985B13">
      <w:pPr>
        <w:spacing w:line="360" w:lineRule="auto"/>
        <w:ind w:firstLineChars="200" w:firstLine="440"/>
        <w:rPr>
          <w:rFonts w:ascii="微软雅黑" w:eastAsia="微软雅黑" w:hAnsi="微软雅黑" w:hint="eastAsia"/>
          <w:sz w:val="22"/>
        </w:rPr>
      </w:pPr>
      <w:r w:rsidRPr="00FF289E">
        <w:rPr>
          <w:rFonts w:ascii="微软雅黑" w:eastAsia="微软雅黑" w:hAnsi="微软雅黑" w:hint="eastAsia"/>
          <w:sz w:val="22"/>
        </w:rPr>
        <w:t>（6）中国证监会及上交所规定不得从事期权交易的其他单位或个人。</w:t>
      </w:r>
    </w:p>
    <w:p w:rsidR="00985B13" w:rsidRPr="00FF289E" w:rsidRDefault="00985B13" w:rsidP="00985B13">
      <w:pPr>
        <w:spacing w:line="360" w:lineRule="auto"/>
        <w:ind w:firstLineChars="200" w:firstLine="440"/>
        <w:rPr>
          <w:rFonts w:ascii="微软雅黑" w:eastAsia="微软雅黑" w:hAnsi="微软雅黑" w:hint="eastAsia"/>
          <w:b/>
          <w:sz w:val="22"/>
        </w:rPr>
      </w:pPr>
    </w:p>
    <w:p w:rsidR="00985B13" w:rsidRPr="00FF289E" w:rsidRDefault="00985B13" w:rsidP="00985B13">
      <w:pPr>
        <w:spacing w:line="360" w:lineRule="auto"/>
        <w:ind w:firstLineChars="200" w:firstLine="440"/>
        <w:outlineLvl w:val="1"/>
        <w:rPr>
          <w:rFonts w:ascii="微软雅黑" w:eastAsia="微软雅黑" w:hAnsi="微软雅黑" w:hint="eastAsia"/>
          <w:b/>
          <w:sz w:val="22"/>
        </w:rPr>
      </w:pPr>
      <w:bookmarkStart w:id="6" w:name="_Toc405560605"/>
      <w:bookmarkStart w:id="7" w:name="_Toc409534650"/>
      <w:r w:rsidRPr="00FF289E">
        <w:rPr>
          <w:rFonts w:ascii="微软雅黑" w:eastAsia="微软雅黑" w:hAnsi="微软雅黑" w:hint="eastAsia"/>
          <w:b/>
          <w:sz w:val="22"/>
        </w:rPr>
        <w:t>3、投资者如何申请衍生品合约账户配号？</w:t>
      </w:r>
      <w:bookmarkEnd w:id="6"/>
      <w:bookmarkEnd w:id="7"/>
    </w:p>
    <w:p w:rsidR="00985B13" w:rsidRDefault="00985B13" w:rsidP="00985B13">
      <w:pPr>
        <w:spacing w:line="360" w:lineRule="auto"/>
        <w:ind w:firstLineChars="200" w:firstLine="440"/>
        <w:rPr>
          <w:rFonts w:ascii="微软雅黑" w:eastAsia="微软雅黑" w:hAnsi="微软雅黑" w:hint="eastAsia"/>
          <w:sz w:val="22"/>
        </w:rPr>
      </w:pPr>
      <w:r w:rsidRPr="00FF289E">
        <w:rPr>
          <w:rFonts w:ascii="微软雅黑" w:eastAsia="微软雅黑" w:hAnsi="微软雅黑" w:hint="eastAsia"/>
          <w:sz w:val="22"/>
        </w:rPr>
        <w:t>申请衍生品合约账户配号的投资者应持有账户状态正常、已办理指定交易的合格普通证券账户。不合格账户、冒开账户不能申报衍生品合约账户配号。</w:t>
      </w:r>
    </w:p>
    <w:p w:rsidR="00985B13" w:rsidRPr="00FF289E" w:rsidRDefault="00985B13" w:rsidP="00985B13">
      <w:pPr>
        <w:spacing w:line="360" w:lineRule="auto"/>
        <w:ind w:firstLineChars="200" w:firstLine="440"/>
        <w:rPr>
          <w:rFonts w:ascii="微软雅黑" w:eastAsia="微软雅黑" w:hAnsi="微软雅黑" w:hint="eastAsia"/>
          <w:sz w:val="22"/>
        </w:rPr>
      </w:pPr>
      <w:r w:rsidRPr="004A3EEB">
        <w:rPr>
          <w:rFonts w:ascii="微软雅黑" w:eastAsia="微软雅黑" w:hAnsi="微软雅黑" w:hint="eastAsia"/>
          <w:sz w:val="22"/>
        </w:rPr>
        <w:t>投资者申请开立合约账户，应当按照要求提交账户开立申请表、有效身份证明文件及其复印件，以及中国证监会、期权交易场所规定的股票期权交易投资者适当性管理要求的有关证明材料。</w:t>
      </w:r>
    </w:p>
    <w:p w:rsidR="00985B13" w:rsidRPr="00FF289E" w:rsidRDefault="00985B13" w:rsidP="00985B13">
      <w:pPr>
        <w:spacing w:line="360" w:lineRule="auto"/>
        <w:ind w:firstLineChars="200" w:firstLine="440"/>
        <w:rPr>
          <w:rFonts w:ascii="微软雅黑" w:eastAsia="微软雅黑" w:hAnsi="微软雅黑" w:hint="eastAsia"/>
          <w:sz w:val="22"/>
        </w:rPr>
      </w:pPr>
      <w:r w:rsidRPr="00FF289E">
        <w:rPr>
          <w:rFonts w:ascii="微软雅黑" w:eastAsia="微软雅黑" w:hAnsi="微软雅黑" w:hint="eastAsia"/>
          <w:sz w:val="22"/>
        </w:rPr>
        <w:t>投资者应通过证券账户指定交易的期权经营机构申请开立衍生品合约账户（到期权经营机构柜台办理，在</w:t>
      </w:r>
      <w:r>
        <w:rPr>
          <w:rFonts w:ascii="微软雅黑" w:eastAsia="微软雅黑" w:hAnsi="微软雅黑" w:hint="eastAsia"/>
          <w:sz w:val="22"/>
        </w:rPr>
        <w:t>上交所</w:t>
      </w:r>
      <w:r w:rsidRPr="00FF289E">
        <w:rPr>
          <w:rFonts w:ascii="微软雅黑" w:eastAsia="微软雅黑" w:hAnsi="微软雅黑" w:hint="eastAsia"/>
          <w:sz w:val="22"/>
        </w:rPr>
        <w:t>、期权经营机构等对投资者进行适当性认证的基础上，期权经营机构与投资者签订交易结算相关协议和风险揭示书等文件后，向</w:t>
      </w:r>
      <w:r>
        <w:rPr>
          <w:rFonts w:ascii="微软雅黑" w:eastAsia="微软雅黑" w:hAnsi="微软雅黑" w:hint="eastAsia"/>
          <w:sz w:val="22"/>
        </w:rPr>
        <w:t>中国结算</w:t>
      </w:r>
      <w:r w:rsidRPr="00FF289E">
        <w:rPr>
          <w:rFonts w:ascii="微软雅黑" w:eastAsia="微软雅黑" w:hAnsi="微软雅黑" w:hint="eastAsia"/>
          <w:sz w:val="22"/>
        </w:rPr>
        <w:t>报送账户注册资料等信息，由</w:t>
      </w:r>
      <w:r>
        <w:rPr>
          <w:rFonts w:ascii="微软雅黑" w:eastAsia="微软雅黑" w:hAnsi="微软雅黑" w:hint="eastAsia"/>
          <w:sz w:val="22"/>
        </w:rPr>
        <w:t>中国结算</w:t>
      </w:r>
      <w:r w:rsidRPr="00FF289E">
        <w:rPr>
          <w:rFonts w:ascii="微软雅黑" w:eastAsia="微软雅黑" w:hAnsi="微软雅黑" w:hint="eastAsia"/>
          <w:sz w:val="22"/>
        </w:rPr>
        <w:t>进行衍生品合约账户的配号。</w:t>
      </w:r>
    </w:p>
    <w:p w:rsidR="00985B13" w:rsidRPr="00FF289E" w:rsidRDefault="00985B13" w:rsidP="00985B13">
      <w:pPr>
        <w:spacing w:line="360" w:lineRule="auto"/>
        <w:ind w:firstLineChars="200" w:firstLine="440"/>
        <w:rPr>
          <w:rFonts w:ascii="微软雅黑" w:eastAsia="微软雅黑" w:hAnsi="微软雅黑" w:hint="eastAsia"/>
          <w:sz w:val="22"/>
        </w:rPr>
      </w:pPr>
      <w:r w:rsidRPr="00FF289E">
        <w:rPr>
          <w:rFonts w:ascii="微软雅黑" w:eastAsia="微软雅黑" w:hAnsi="微软雅黑" w:hint="eastAsia"/>
          <w:sz w:val="22"/>
        </w:rPr>
        <w:t>机构投资者应当依法指定合法的代理人（包括开户代理人、指令下达人、资金调拨人、结算单确认人）。个人投资者不得委托他人作为代理人代理开户。</w:t>
      </w:r>
    </w:p>
    <w:p w:rsidR="00985B13" w:rsidRDefault="00985B13" w:rsidP="00985B13">
      <w:pPr>
        <w:spacing w:line="360" w:lineRule="auto"/>
        <w:ind w:firstLineChars="200" w:firstLine="440"/>
        <w:rPr>
          <w:rFonts w:ascii="微软雅黑" w:eastAsia="微软雅黑" w:hAnsi="微软雅黑" w:hint="eastAsia"/>
          <w:sz w:val="22"/>
        </w:rPr>
      </w:pPr>
      <w:r w:rsidRPr="009D5729">
        <w:rPr>
          <w:rFonts w:ascii="微软雅黑" w:eastAsia="微软雅黑" w:hAnsi="微软雅黑" w:hint="eastAsia"/>
          <w:sz w:val="22"/>
        </w:rPr>
        <w:t>一个普通账户只能对应配号开立一个衍生品合约账户。</w:t>
      </w:r>
    </w:p>
    <w:p w:rsidR="00985B13" w:rsidRDefault="00985B13" w:rsidP="00985B13">
      <w:pPr>
        <w:spacing w:line="360" w:lineRule="auto"/>
        <w:ind w:firstLineChars="200" w:firstLine="440"/>
        <w:rPr>
          <w:rFonts w:ascii="微软雅黑" w:eastAsia="微软雅黑" w:hAnsi="微软雅黑" w:hint="eastAsia"/>
          <w:sz w:val="22"/>
        </w:rPr>
      </w:pPr>
      <w:r>
        <w:rPr>
          <w:rFonts w:ascii="微软雅黑" w:eastAsia="微软雅黑" w:hAnsi="微软雅黑" w:hint="eastAsia"/>
          <w:sz w:val="22"/>
        </w:rPr>
        <w:t>中国结算对</w:t>
      </w:r>
      <w:r w:rsidRPr="00C07AF7">
        <w:rPr>
          <w:rFonts w:ascii="微软雅黑" w:eastAsia="微软雅黑" w:hAnsi="微软雅黑" w:hint="eastAsia"/>
          <w:sz w:val="22"/>
        </w:rPr>
        <w:t>合约账户配号</w:t>
      </w:r>
      <w:r>
        <w:rPr>
          <w:rFonts w:ascii="微软雅黑" w:eastAsia="微软雅黑" w:hAnsi="微软雅黑" w:hint="eastAsia"/>
          <w:sz w:val="22"/>
        </w:rPr>
        <w:t>暂不</w:t>
      </w:r>
      <w:r w:rsidRPr="00C07AF7">
        <w:rPr>
          <w:rFonts w:ascii="微软雅黑" w:eastAsia="微软雅黑" w:hAnsi="微软雅黑" w:hint="eastAsia"/>
          <w:sz w:val="22"/>
        </w:rPr>
        <w:t>收</w:t>
      </w:r>
      <w:r>
        <w:rPr>
          <w:rFonts w:ascii="微软雅黑" w:eastAsia="微软雅黑" w:hAnsi="微软雅黑" w:hint="eastAsia"/>
          <w:sz w:val="22"/>
        </w:rPr>
        <w:t>取费用。</w:t>
      </w:r>
    </w:p>
    <w:p w:rsidR="00985B13" w:rsidRPr="00FF289E" w:rsidRDefault="00985B13" w:rsidP="00985B13">
      <w:pPr>
        <w:spacing w:line="360" w:lineRule="auto"/>
        <w:ind w:firstLineChars="200" w:firstLine="440"/>
        <w:rPr>
          <w:rFonts w:ascii="微软雅黑" w:eastAsia="微软雅黑" w:hAnsi="微软雅黑" w:hint="eastAsia"/>
          <w:sz w:val="22"/>
        </w:rPr>
      </w:pPr>
    </w:p>
    <w:p w:rsidR="00985B13" w:rsidRPr="00FF289E" w:rsidRDefault="00985B13" w:rsidP="00985B13">
      <w:pPr>
        <w:spacing w:line="360" w:lineRule="auto"/>
        <w:ind w:firstLineChars="200" w:firstLine="440"/>
        <w:outlineLvl w:val="1"/>
        <w:rPr>
          <w:rFonts w:ascii="微软雅黑" w:eastAsia="微软雅黑" w:hAnsi="微软雅黑" w:hint="eastAsia"/>
          <w:b/>
          <w:sz w:val="22"/>
        </w:rPr>
      </w:pPr>
      <w:bookmarkStart w:id="8" w:name="_Toc405560606"/>
      <w:bookmarkStart w:id="9" w:name="_Toc409534651"/>
      <w:r w:rsidRPr="00FF289E">
        <w:rPr>
          <w:rFonts w:ascii="微软雅黑" w:eastAsia="微软雅黑" w:hAnsi="微软雅黑" w:hint="eastAsia"/>
          <w:b/>
          <w:sz w:val="22"/>
        </w:rPr>
        <w:t>4、衍生品合约账户配号是否当日可用？</w:t>
      </w:r>
      <w:bookmarkEnd w:id="8"/>
      <w:bookmarkEnd w:id="9"/>
    </w:p>
    <w:p w:rsidR="00985B13" w:rsidRPr="00FF289E" w:rsidRDefault="00985B13" w:rsidP="00985B13">
      <w:pPr>
        <w:spacing w:line="360" w:lineRule="auto"/>
        <w:ind w:firstLineChars="200" w:firstLine="440"/>
        <w:rPr>
          <w:rFonts w:ascii="微软雅黑" w:eastAsia="微软雅黑" w:hAnsi="微软雅黑" w:hint="eastAsia"/>
          <w:sz w:val="22"/>
        </w:rPr>
      </w:pPr>
      <w:r w:rsidRPr="00FF289E">
        <w:rPr>
          <w:rFonts w:ascii="微软雅黑" w:eastAsia="微软雅黑" w:hAnsi="微软雅黑" w:hint="eastAsia"/>
          <w:sz w:val="22"/>
        </w:rPr>
        <w:t>衍生品合约账户自成功配号后的第一个交易日生效，即T日申报配号处理成功，T+1</w:t>
      </w:r>
      <w:r w:rsidRPr="00FF289E">
        <w:rPr>
          <w:rFonts w:ascii="微软雅黑" w:eastAsia="微软雅黑" w:hAnsi="微软雅黑" w:hint="eastAsia"/>
          <w:sz w:val="22"/>
        </w:rPr>
        <w:lastRenderedPageBreak/>
        <w:t>日可用。</w:t>
      </w:r>
    </w:p>
    <w:p w:rsidR="00985B13" w:rsidRPr="00FF289E" w:rsidRDefault="00985B13" w:rsidP="00985B13">
      <w:pPr>
        <w:spacing w:line="360" w:lineRule="auto"/>
        <w:ind w:firstLineChars="200" w:firstLine="440"/>
        <w:rPr>
          <w:rFonts w:ascii="微软雅黑" w:eastAsia="微软雅黑" w:hAnsi="微软雅黑" w:hint="eastAsia"/>
          <w:sz w:val="22"/>
        </w:rPr>
      </w:pPr>
    </w:p>
    <w:p w:rsidR="00985B13" w:rsidRPr="00FF289E" w:rsidRDefault="00985B13" w:rsidP="00985B13">
      <w:pPr>
        <w:spacing w:line="360" w:lineRule="auto"/>
        <w:ind w:firstLineChars="200" w:firstLine="440"/>
        <w:outlineLvl w:val="1"/>
        <w:rPr>
          <w:rFonts w:ascii="微软雅黑" w:eastAsia="微软雅黑" w:hAnsi="微软雅黑" w:hint="eastAsia"/>
          <w:b/>
          <w:sz w:val="22"/>
        </w:rPr>
      </w:pPr>
      <w:bookmarkStart w:id="10" w:name="_Toc405560607"/>
      <w:bookmarkStart w:id="11" w:name="_Toc409534652"/>
      <w:r w:rsidRPr="00FF289E">
        <w:rPr>
          <w:rFonts w:ascii="微软雅黑" w:eastAsia="微软雅黑" w:hAnsi="微软雅黑" w:hint="eastAsia"/>
          <w:b/>
          <w:sz w:val="22"/>
        </w:rPr>
        <w:t>5、衍生品合约账户有哪些功能？在业务上与投资者普通证券账户是何关系？</w:t>
      </w:r>
      <w:bookmarkEnd w:id="10"/>
      <w:bookmarkEnd w:id="11"/>
    </w:p>
    <w:p w:rsidR="00985B13" w:rsidRPr="00FF289E" w:rsidRDefault="00985B13" w:rsidP="00985B13">
      <w:pPr>
        <w:spacing w:line="360" w:lineRule="auto"/>
        <w:ind w:firstLineChars="200" w:firstLine="440"/>
        <w:rPr>
          <w:rFonts w:ascii="微软雅黑" w:eastAsia="微软雅黑" w:hAnsi="微软雅黑" w:hint="eastAsia"/>
          <w:sz w:val="22"/>
        </w:rPr>
      </w:pPr>
      <w:r w:rsidRPr="00FF289E">
        <w:rPr>
          <w:rFonts w:ascii="微软雅黑" w:eastAsia="微软雅黑" w:hAnsi="微软雅黑" w:hint="eastAsia"/>
          <w:sz w:val="22"/>
        </w:rPr>
        <w:t>衍生品合约账户功能主要有三方面：</w:t>
      </w:r>
    </w:p>
    <w:p w:rsidR="00985B13" w:rsidRPr="00FF289E" w:rsidRDefault="00985B13" w:rsidP="00985B13">
      <w:pPr>
        <w:spacing w:line="360" w:lineRule="auto"/>
        <w:ind w:firstLineChars="200" w:firstLine="440"/>
        <w:rPr>
          <w:rFonts w:ascii="微软雅黑" w:eastAsia="微软雅黑" w:hAnsi="微软雅黑" w:hint="eastAsia"/>
          <w:sz w:val="22"/>
        </w:rPr>
      </w:pPr>
      <w:r w:rsidRPr="00FF289E">
        <w:rPr>
          <w:rFonts w:ascii="微软雅黑" w:eastAsia="微软雅黑" w:hAnsi="微软雅黑" w:hint="eastAsia"/>
          <w:sz w:val="22"/>
        </w:rPr>
        <w:t>（1）记录投资者合约持仓；</w:t>
      </w:r>
    </w:p>
    <w:p w:rsidR="00985B13" w:rsidRPr="00FF289E" w:rsidRDefault="00985B13" w:rsidP="00985B13">
      <w:pPr>
        <w:spacing w:line="360" w:lineRule="auto"/>
        <w:ind w:firstLineChars="200" w:firstLine="440"/>
        <w:rPr>
          <w:rFonts w:ascii="微软雅黑" w:eastAsia="微软雅黑" w:hAnsi="微软雅黑" w:hint="eastAsia"/>
          <w:sz w:val="22"/>
        </w:rPr>
      </w:pPr>
      <w:r w:rsidRPr="00FF289E">
        <w:rPr>
          <w:rFonts w:ascii="微软雅黑" w:eastAsia="微软雅黑" w:hAnsi="微软雅黑" w:hint="eastAsia"/>
          <w:sz w:val="22"/>
        </w:rPr>
        <w:t>（2）用于投资者</w:t>
      </w:r>
      <w:r>
        <w:rPr>
          <w:rFonts w:ascii="微软雅黑" w:eastAsia="微软雅黑" w:hAnsi="微软雅黑" w:hint="eastAsia"/>
          <w:sz w:val="22"/>
        </w:rPr>
        <w:t>期权合约的交易申报</w:t>
      </w:r>
      <w:r w:rsidRPr="00FF289E">
        <w:rPr>
          <w:rFonts w:ascii="微软雅黑" w:eastAsia="微软雅黑" w:hAnsi="微软雅黑" w:hint="eastAsia"/>
          <w:sz w:val="22"/>
        </w:rPr>
        <w:t>；</w:t>
      </w:r>
    </w:p>
    <w:p w:rsidR="00985B13" w:rsidRPr="00FF289E" w:rsidRDefault="00985B13" w:rsidP="00985B13">
      <w:pPr>
        <w:spacing w:line="360" w:lineRule="auto"/>
        <w:ind w:firstLineChars="200" w:firstLine="440"/>
        <w:rPr>
          <w:rFonts w:ascii="微软雅黑" w:eastAsia="微软雅黑" w:hAnsi="微软雅黑" w:hint="eastAsia"/>
          <w:sz w:val="22"/>
        </w:rPr>
      </w:pPr>
      <w:r w:rsidRPr="00FF289E">
        <w:rPr>
          <w:rFonts w:ascii="微软雅黑" w:eastAsia="微软雅黑" w:hAnsi="微软雅黑" w:hint="eastAsia"/>
          <w:sz w:val="22"/>
        </w:rPr>
        <w:t>（3）用于权利方行权申报</w:t>
      </w:r>
      <w:r>
        <w:rPr>
          <w:rFonts w:ascii="微软雅黑" w:eastAsia="微软雅黑" w:hAnsi="微软雅黑" w:hint="eastAsia"/>
          <w:sz w:val="22"/>
        </w:rPr>
        <w:t>。</w:t>
      </w:r>
    </w:p>
    <w:p w:rsidR="00985B13" w:rsidRPr="00FF289E" w:rsidRDefault="00985B13" w:rsidP="00985B13">
      <w:pPr>
        <w:spacing w:line="360" w:lineRule="auto"/>
        <w:ind w:firstLineChars="200" w:firstLine="440"/>
        <w:rPr>
          <w:rFonts w:ascii="微软雅黑" w:eastAsia="微软雅黑" w:hAnsi="微软雅黑" w:hint="eastAsia"/>
          <w:sz w:val="22"/>
        </w:rPr>
      </w:pPr>
      <w:r w:rsidRPr="00FF289E">
        <w:rPr>
          <w:rFonts w:ascii="微软雅黑" w:eastAsia="微软雅黑" w:hAnsi="微软雅黑" w:hint="eastAsia"/>
          <w:sz w:val="22"/>
        </w:rPr>
        <w:t>衍生品合约账户编码为投资者普通10位证券账户号加“888”（例：A123456789888），与证券账户一一对应，账户资料同步更新。合约账户纳入一码通账户体系。</w:t>
      </w:r>
    </w:p>
    <w:p w:rsidR="00985B13" w:rsidRPr="00FF289E" w:rsidRDefault="00985B13" w:rsidP="00985B13">
      <w:pPr>
        <w:spacing w:line="360" w:lineRule="auto"/>
        <w:ind w:firstLineChars="200" w:firstLine="440"/>
        <w:rPr>
          <w:rFonts w:ascii="微软雅黑" w:eastAsia="微软雅黑" w:hAnsi="微软雅黑" w:hint="eastAsia"/>
          <w:sz w:val="22"/>
        </w:rPr>
      </w:pPr>
      <w:r w:rsidRPr="00FF289E">
        <w:rPr>
          <w:rFonts w:ascii="微软雅黑" w:eastAsia="微软雅黑" w:hAnsi="微软雅黑" w:hint="eastAsia"/>
          <w:sz w:val="22"/>
        </w:rPr>
        <w:t>衍生品合约账户不能用于存放和买卖现货证券。</w:t>
      </w:r>
      <w:r w:rsidRPr="006E0AAD">
        <w:rPr>
          <w:rFonts w:ascii="微软雅黑" w:eastAsia="微软雅黑" w:hAnsi="微软雅黑" w:hint="eastAsia"/>
          <w:sz w:val="22"/>
        </w:rPr>
        <w:t>合约标的的行权结算、备兑证券交割锁定等</w:t>
      </w:r>
      <w:r w:rsidRPr="00FF289E">
        <w:rPr>
          <w:rFonts w:ascii="微软雅黑" w:eastAsia="微软雅黑" w:hAnsi="微软雅黑" w:hint="eastAsia"/>
          <w:sz w:val="22"/>
        </w:rPr>
        <w:t>，通过衍生品合约对应的投资者普通证券账户完成。</w:t>
      </w:r>
    </w:p>
    <w:p w:rsidR="00985B13" w:rsidRDefault="00985B13" w:rsidP="00985B13">
      <w:pPr>
        <w:spacing w:line="360" w:lineRule="auto"/>
        <w:ind w:firstLineChars="200" w:firstLine="440"/>
        <w:rPr>
          <w:rFonts w:ascii="微软雅黑" w:eastAsia="微软雅黑" w:hAnsi="微软雅黑" w:hint="eastAsia"/>
          <w:sz w:val="22"/>
        </w:rPr>
      </w:pPr>
      <w:r w:rsidRPr="00FF289E">
        <w:rPr>
          <w:rFonts w:ascii="微软雅黑" w:eastAsia="微软雅黑" w:hAnsi="微软雅黑" w:hint="eastAsia"/>
          <w:sz w:val="22"/>
        </w:rPr>
        <w:t>投资者办理合约账户资料变更、查询以及经营机构办理合约账户资料保管等其他账户业务，参照中国结算证券账户管理规则办理。</w:t>
      </w:r>
      <w:bookmarkStart w:id="12" w:name="_Toc405560608"/>
    </w:p>
    <w:p w:rsidR="00985B13" w:rsidRDefault="00985B13" w:rsidP="00985B13">
      <w:pPr>
        <w:spacing w:line="360" w:lineRule="auto"/>
        <w:ind w:firstLineChars="200" w:firstLine="440"/>
        <w:rPr>
          <w:rFonts w:ascii="微软雅黑" w:eastAsia="微软雅黑" w:hAnsi="微软雅黑" w:hint="eastAsia"/>
          <w:sz w:val="22"/>
        </w:rPr>
      </w:pPr>
    </w:p>
    <w:p w:rsidR="00985B13" w:rsidRPr="00FF289E" w:rsidRDefault="00985B13" w:rsidP="00985B13">
      <w:pPr>
        <w:spacing w:line="360" w:lineRule="auto"/>
        <w:ind w:firstLineChars="200" w:firstLine="440"/>
        <w:outlineLvl w:val="1"/>
        <w:rPr>
          <w:rFonts w:ascii="微软雅黑" w:eastAsia="微软雅黑" w:hAnsi="微软雅黑" w:hint="eastAsia"/>
          <w:b/>
          <w:sz w:val="22"/>
        </w:rPr>
      </w:pPr>
      <w:bookmarkStart w:id="13" w:name="_Toc409534653"/>
      <w:r w:rsidRPr="00FF289E">
        <w:rPr>
          <w:rFonts w:ascii="微软雅黑" w:eastAsia="微软雅黑" w:hAnsi="微软雅黑" w:hint="eastAsia"/>
          <w:b/>
          <w:sz w:val="22"/>
        </w:rPr>
        <w:t>6、投资者如何办理衍生品合约账户的销号？</w:t>
      </w:r>
      <w:bookmarkEnd w:id="12"/>
      <w:bookmarkEnd w:id="13"/>
    </w:p>
    <w:p w:rsidR="00985B13" w:rsidRPr="00FF289E" w:rsidRDefault="00985B13" w:rsidP="00985B13">
      <w:pPr>
        <w:spacing w:line="360" w:lineRule="auto"/>
        <w:ind w:firstLineChars="200" w:firstLine="440"/>
        <w:rPr>
          <w:rFonts w:ascii="微软雅黑" w:eastAsia="微软雅黑" w:hAnsi="微软雅黑" w:hint="eastAsia"/>
          <w:sz w:val="22"/>
        </w:rPr>
      </w:pPr>
      <w:r w:rsidRPr="00FF289E">
        <w:rPr>
          <w:rFonts w:ascii="微软雅黑" w:eastAsia="微软雅黑" w:hAnsi="微软雅黑" w:hint="eastAsia"/>
          <w:sz w:val="22"/>
        </w:rPr>
        <w:t>投资者在衍生品合约账户内没有持仓及未了结清算交收义务的情形下</w:t>
      </w:r>
      <w:r>
        <w:rPr>
          <w:rFonts w:ascii="微软雅黑" w:eastAsia="微软雅黑" w:hAnsi="微软雅黑" w:hint="eastAsia"/>
          <w:sz w:val="22"/>
        </w:rPr>
        <w:t>，</w:t>
      </w:r>
      <w:r w:rsidRPr="00FF289E">
        <w:rPr>
          <w:rFonts w:ascii="微软雅黑" w:eastAsia="微软雅黑" w:hAnsi="微软雅黑" w:hint="eastAsia"/>
          <w:sz w:val="22"/>
        </w:rPr>
        <w:t>可向衍生品合约账户对应证券账户指定交易的期权经营机构申请对衍生品合约账户进行销号。</w:t>
      </w:r>
    </w:p>
    <w:p w:rsidR="00985B13" w:rsidRPr="00FF289E" w:rsidRDefault="00985B13" w:rsidP="00985B13">
      <w:pPr>
        <w:spacing w:line="360" w:lineRule="auto"/>
        <w:ind w:firstLineChars="200" w:firstLine="440"/>
        <w:rPr>
          <w:rFonts w:ascii="微软雅黑" w:eastAsia="微软雅黑" w:hAnsi="微软雅黑" w:hint="eastAsia"/>
          <w:sz w:val="22"/>
        </w:rPr>
      </w:pPr>
      <w:r w:rsidRPr="00FF289E">
        <w:rPr>
          <w:rFonts w:ascii="微软雅黑" w:eastAsia="微软雅黑" w:hAnsi="微软雅黑" w:hint="eastAsia"/>
          <w:sz w:val="22"/>
        </w:rPr>
        <w:t xml:space="preserve">投资者在衍生品合约账户销号后，如再次参与股票期权业务，需重新向指定交易期权经营机构申请开立衍生品合约账户，重新开立的衍生品合约账户账号不变。 </w:t>
      </w:r>
    </w:p>
    <w:p w:rsidR="00985B13" w:rsidRPr="00FF289E" w:rsidRDefault="00985B13" w:rsidP="00985B13">
      <w:pPr>
        <w:spacing w:line="360" w:lineRule="auto"/>
        <w:ind w:firstLineChars="200" w:firstLine="440"/>
        <w:rPr>
          <w:rFonts w:ascii="微软雅黑" w:eastAsia="微软雅黑" w:hAnsi="微软雅黑" w:hint="eastAsia"/>
          <w:sz w:val="22"/>
        </w:rPr>
      </w:pPr>
    </w:p>
    <w:p w:rsidR="00985B13" w:rsidRPr="00FF289E" w:rsidRDefault="00985B13" w:rsidP="00985B13">
      <w:pPr>
        <w:spacing w:line="360" w:lineRule="auto"/>
        <w:ind w:firstLineChars="200" w:firstLine="440"/>
        <w:outlineLvl w:val="1"/>
        <w:rPr>
          <w:rFonts w:ascii="微软雅黑" w:eastAsia="微软雅黑" w:hAnsi="微软雅黑" w:hint="eastAsia"/>
          <w:b/>
          <w:sz w:val="22"/>
        </w:rPr>
      </w:pPr>
      <w:bookmarkStart w:id="14" w:name="_Toc405560609"/>
      <w:bookmarkStart w:id="15" w:name="_Toc409534654"/>
      <w:r w:rsidRPr="00FF289E">
        <w:rPr>
          <w:rFonts w:ascii="微软雅黑" w:eastAsia="微软雅黑" w:hAnsi="微软雅黑" w:hint="eastAsia"/>
          <w:b/>
          <w:sz w:val="22"/>
        </w:rPr>
        <w:t>7、投资者名下存在衍生品合约账户时，普通证券账户的销户、撤指定交易业务是</w:t>
      </w:r>
      <w:r w:rsidRPr="00FF289E">
        <w:rPr>
          <w:rFonts w:ascii="微软雅黑" w:eastAsia="微软雅黑" w:hAnsi="微软雅黑" w:hint="eastAsia"/>
          <w:b/>
          <w:sz w:val="22"/>
        </w:rPr>
        <w:lastRenderedPageBreak/>
        <w:t>否受影响？</w:t>
      </w:r>
      <w:bookmarkEnd w:id="14"/>
      <w:bookmarkEnd w:id="15"/>
    </w:p>
    <w:p w:rsidR="00985B13" w:rsidRPr="00FF289E" w:rsidRDefault="00985B13" w:rsidP="00985B13">
      <w:pPr>
        <w:spacing w:line="360" w:lineRule="auto"/>
        <w:ind w:firstLineChars="200" w:firstLine="440"/>
        <w:rPr>
          <w:rFonts w:ascii="微软雅黑" w:eastAsia="微软雅黑" w:hAnsi="微软雅黑" w:hint="eastAsia"/>
          <w:sz w:val="22"/>
        </w:rPr>
      </w:pPr>
      <w:r w:rsidRPr="00FF289E">
        <w:rPr>
          <w:rFonts w:ascii="微软雅黑" w:eastAsia="微软雅黑" w:hAnsi="微软雅黑" w:hint="eastAsia"/>
          <w:sz w:val="22"/>
        </w:rPr>
        <w:t>投资者在有衍生品合约账户的情形下，不能办理普通证券账户的销户及撤销指定交易业务。投资者须在完成衍生品合约账户销号后方可办理对应证券账户的撤指定交易、销户等业务。</w:t>
      </w:r>
    </w:p>
    <w:p w:rsidR="00985B13" w:rsidRPr="00FF289E" w:rsidRDefault="00985B13" w:rsidP="00985B13">
      <w:pPr>
        <w:spacing w:line="360" w:lineRule="auto"/>
        <w:ind w:firstLineChars="200" w:firstLine="440"/>
        <w:rPr>
          <w:rFonts w:ascii="微软雅黑" w:eastAsia="微软雅黑" w:hAnsi="微软雅黑" w:hint="eastAsia"/>
          <w:sz w:val="22"/>
        </w:rPr>
      </w:pPr>
      <w:r>
        <w:rPr>
          <w:rFonts w:ascii="微软雅黑" w:eastAsia="微软雅黑" w:hAnsi="微软雅黑"/>
          <w:sz w:val="22"/>
        </w:rPr>
        <w:br w:type="page"/>
      </w:r>
    </w:p>
    <w:p w:rsidR="00985B13" w:rsidRPr="002E4FAA" w:rsidRDefault="00985B13" w:rsidP="00985B13">
      <w:pPr>
        <w:numPr>
          <w:ilvl w:val="0"/>
          <w:numId w:val="1"/>
        </w:numPr>
        <w:spacing w:line="360" w:lineRule="auto"/>
        <w:ind w:left="840"/>
        <w:outlineLvl w:val="0"/>
        <w:rPr>
          <w:rFonts w:ascii="微软雅黑" w:eastAsia="微软雅黑" w:hAnsi="微软雅黑" w:hint="eastAsia"/>
          <w:b/>
          <w:sz w:val="28"/>
        </w:rPr>
      </w:pPr>
      <w:bookmarkStart w:id="16" w:name="_Toc405560610"/>
      <w:bookmarkStart w:id="17" w:name="_Toc409534655"/>
      <w:r w:rsidRPr="002E4FAA">
        <w:rPr>
          <w:rFonts w:ascii="微软雅黑" w:eastAsia="微软雅黑" w:hAnsi="微软雅黑" w:hint="eastAsia"/>
          <w:b/>
          <w:sz w:val="28"/>
        </w:rPr>
        <w:lastRenderedPageBreak/>
        <w:t>期权合约交易及保证金账户相关问题</w:t>
      </w:r>
      <w:bookmarkEnd w:id="16"/>
      <w:bookmarkEnd w:id="17"/>
    </w:p>
    <w:p w:rsidR="00985B13" w:rsidRPr="00FF289E" w:rsidRDefault="00985B13" w:rsidP="00985B13">
      <w:pPr>
        <w:spacing w:line="360" w:lineRule="auto"/>
        <w:ind w:left="422"/>
        <w:rPr>
          <w:rFonts w:ascii="微软雅黑" w:eastAsia="微软雅黑" w:hAnsi="微软雅黑" w:hint="eastAsia"/>
          <w:b/>
          <w:sz w:val="22"/>
        </w:rPr>
      </w:pPr>
    </w:p>
    <w:p w:rsidR="00985B13" w:rsidRDefault="00985B13" w:rsidP="00985B13">
      <w:pPr>
        <w:spacing w:line="360" w:lineRule="auto"/>
        <w:ind w:firstLineChars="200" w:firstLine="440"/>
        <w:outlineLvl w:val="1"/>
        <w:rPr>
          <w:rFonts w:ascii="微软雅黑" w:eastAsia="微软雅黑" w:hAnsi="微软雅黑" w:hint="eastAsia"/>
          <w:b/>
          <w:sz w:val="22"/>
        </w:rPr>
      </w:pPr>
      <w:bookmarkStart w:id="18" w:name="_Toc405560611"/>
      <w:bookmarkStart w:id="19" w:name="_Toc409534656"/>
      <w:r>
        <w:rPr>
          <w:rFonts w:ascii="微软雅黑" w:eastAsia="微软雅黑" w:hAnsi="微软雅黑" w:hint="eastAsia"/>
          <w:b/>
          <w:sz w:val="22"/>
        </w:rPr>
        <w:t>8、</w:t>
      </w:r>
      <w:r w:rsidRPr="008B3568">
        <w:rPr>
          <w:rFonts w:ascii="微软雅黑" w:eastAsia="微软雅黑" w:hAnsi="微软雅黑" w:hint="eastAsia"/>
          <w:b/>
          <w:sz w:val="22"/>
        </w:rPr>
        <w:t>投资者</w:t>
      </w:r>
      <w:r>
        <w:rPr>
          <w:rFonts w:ascii="微软雅黑" w:eastAsia="微软雅黑" w:hAnsi="微软雅黑" w:hint="eastAsia"/>
          <w:b/>
          <w:sz w:val="22"/>
        </w:rPr>
        <w:t>可</w:t>
      </w:r>
      <w:r w:rsidRPr="008B3568">
        <w:rPr>
          <w:rFonts w:ascii="微软雅黑" w:eastAsia="微软雅黑" w:hAnsi="微软雅黑" w:hint="eastAsia"/>
          <w:b/>
          <w:sz w:val="22"/>
        </w:rPr>
        <w:t>申请的交易权限</w:t>
      </w:r>
      <w:r>
        <w:rPr>
          <w:rFonts w:ascii="微软雅黑" w:eastAsia="微软雅黑" w:hAnsi="微软雅黑" w:hint="eastAsia"/>
          <w:b/>
          <w:sz w:val="22"/>
        </w:rPr>
        <w:t>级别是怎样的？</w:t>
      </w:r>
      <w:bookmarkEnd w:id="19"/>
    </w:p>
    <w:p w:rsidR="00985B13" w:rsidRPr="008F393C" w:rsidRDefault="00985B13" w:rsidP="00985B13">
      <w:pPr>
        <w:spacing w:line="360" w:lineRule="auto"/>
        <w:ind w:firstLineChars="200" w:firstLine="440"/>
        <w:rPr>
          <w:rFonts w:ascii="微软雅黑" w:eastAsia="微软雅黑" w:hAnsi="微软雅黑" w:hint="eastAsia"/>
          <w:sz w:val="22"/>
        </w:rPr>
      </w:pPr>
      <w:r w:rsidRPr="008F393C">
        <w:rPr>
          <w:rFonts w:ascii="微软雅黑" w:eastAsia="微软雅黑" w:hAnsi="微软雅黑" w:hint="eastAsia"/>
          <w:sz w:val="22"/>
        </w:rPr>
        <w:t>个人投资者申请的交易权限级别分为一级、二级、三级交易权限。</w:t>
      </w:r>
    </w:p>
    <w:p w:rsidR="00985B13" w:rsidRPr="008F393C" w:rsidRDefault="00985B13" w:rsidP="00985B13">
      <w:pPr>
        <w:spacing w:line="360" w:lineRule="auto"/>
        <w:ind w:firstLineChars="200" w:firstLine="440"/>
        <w:rPr>
          <w:rFonts w:ascii="微软雅黑" w:eastAsia="微软雅黑" w:hAnsi="微软雅黑" w:hint="eastAsia"/>
          <w:sz w:val="22"/>
        </w:rPr>
      </w:pPr>
      <w:r w:rsidRPr="008F393C">
        <w:rPr>
          <w:rFonts w:ascii="微软雅黑" w:eastAsia="微软雅黑" w:hAnsi="微软雅黑" w:hint="eastAsia"/>
          <w:sz w:val="22"/>
        </w:rPr>
        <w:t>具有一级交易权限的个人投资者，可以进行下列期权交易：</w:t>
      </w:r>
    </w:p>
    <w:p w:rsidR="00985B13" w:rsidRPr="008F393C" w:rsidRDefault="00985B13" w:rsidP="00985B13">
      <w:pPr>
        <w:spacing w:line="360" w:lineRule="auto"/>
        <w:ind w:firstLineChars="200" w:firstLine="440"/>
        <w:rPr>
          <w:rFonts w:ascii="微软雅黑" w:eastAsia="微软雅黑" w:hAnsi="微软雅黑" w:hint="eastAsia"/>
          <w:sz w:val="22"/>
        </w:rPr>
      </w:pPr>
      <w:r w:rsidRPr="008F393C">
        <w:rPr>
          <w:rFonts w:ascii="微软雅黑" w:eastAsia="微软雅黑" w:hAnsi="微软雅黑" w:hint="eastAsia"/>
          <w:sz w:val="22"/>
        </w:rPr>
        <w:t>（</w:t>
      </w:r>
      <w:r>
        <w:rPr>
          <w:rFonts w:ascii="微软雅黑" w:eastAsia="微软雅黑" w:hAnsi="微软雅黑" w:hint="eastAsia"/>
          <w:sz w:val="22"/>
        </w:rPr>
        <w:t>1</w:t>
      </w:r>
      <w:r w:rsidRPr="008F393C">
        <w:rPr>
          <w:rFonts w:ascii="微软雅黑" w:eastAsia="微软雅黑" w:hAnsi="微软雅黑" w:hint="eastAsia"/>
          <w:sz w:val="22"/>
        </w:rPr>
        <w:t>）在持有期权合约标的时，进行相应数量的备兑开仓；</w:t>
      </w:r>
    </w:p>
    <w:p w:rsidR="00985B13" w:rsidRPr="008F393C" w:rsidRDefault="00985B13" w:rsidP="00985B13">
      <w:pPr>
        <w:spacing w:line="360" w:lineRule="auto"/>
        <w:ind w:firstLineChars="200" w:firstLine="440"/>
        <w:rPr>
          <w:rFonts w:ascii="微软雅黑" w:eastAsia="微软雅黑" w:hAnsi="微软雅黑" w:hint="eastAsia"/>
          <w:sz w:val="22"/>
        </w:rPr>
      </w:pPr>
      <w:r w:rsidRPr="008F393C">
        <w:rPr>
          <w:rFonts w:ascii="微软雅黑" w:eastAsia="微软雅黑" w:hAnsi="微软雅黑" w:hint="eastAsia"/>
          <w:sz w:val="22"/>
        </w:rPr>
        <w:t>（</w:t>
      </w:r>
      <w:r>
        <w:rPr>
          <w:rFonts w:ascii="微软雅黑" w:eastAsia="微软雅黑" w:hAnsi="微软雅黑" w:hint="eastAsia"/>
          <w:sz w:val="22"/>
        </w:rPr>
        <w:t>2</w:t>
      </w:r>
      <w:r w:rsidRPr="008F393C">
        <w:rPr>
          <w:rFonts w:ascii="微软雅黑" w:eastAsia="微软雅黑" w:hAnsi="微软雅黑" w:hint="eastAsia"/>
          <w:sz w:val="22"/>
        </w:rPr>
        <w:t>）在持有期权合约标的时，进行相应数量的认沽期权买入开仓；</w:t>
      </w:r>
    </w:p>
    <w:p w:rsidR="00985B13" w:rsidRPr="008F393C" w:rsidRDefault="00985B13" w:rsidP="00985B13">
      <w:pPr>
        <w:spacing w:line="360" w:lineRule="auto"/>
        <w:ind w:firstLineChars="200" w:firstLine="440"/>
        <w:rPr>
          <w:rFonts w:ascii="微软雅黑" w:eastAsia="微软雅黑" w:hAnsi="微软雅黑" w:hint="eastAsia"/>
          <w:sz w:val="22"/>
        </w:rPr>
      </w:pPr>
      <w:r w:rsidRPr="008F393C">
        <w:rPr>
          <w:rFonts w:ascii="微软雅黑" w:eastAsia="微软雅黑" w:hAnsi="微软雅黑" w:hint="eastAsia"/>
          <w:sz w:val="22"/>
        </w:rPr>
        <w:t>（</w:t>
      </w:r>
      <w:r>
        <w:rPr>
          <w:rFonts w:ascii="微软雅黑" w:eastAsia="微软雅黑" w:hAnsi="微软雅黑" w:hint="eastAsia"/>
          <w:sz w:val="22"/>
        </w:rPr>
        <w:t>3</w:t>
      </w:r>
      <w:r w:rsidRPr="008F393C">
        <w:rPr>
          <w:rFonts w:ascii="微软雅黑" w:eastAsia="微软雅黑" w:hAnsi="微软雅黑" w:hint="eastAsia"/>
          <w:sz w:val="22"/>
        </w:rPr>
        <w:t>）对所持有的合约进行平仓或者行权。</w:t>
      </w:r>
    </w:p>
    <w:p w:rsidR="00985B13" w:rsidRPr="008F393C" w:rsidRDefault="00985B13" w:rsidP="00985B13">
      <w:pPr>
        <w:spacing w:line="360" w:lineRule="auto"/>
        <w:ind w:firstLineChars="200" w:firstLine="440"/>
        <w:rPr>
          <w:rFonts w:ascii="微软雅黑" w:eastAsia="微软雅黑" w:hAnsi="微软雅黑" w:hint="eastAsia"/>
          <w:sz w:val="22"/>
        </w:rPr>
      </w:pPr>
      <w:r w:rsidRPr="008F393C">
        <w:rPr>
          <w:rFonts w:ascii="微软雅黑" w:eastAsia="微软雅黑" w:hAnsi="微软雅黑" w:hint="eastAsia"/>
          <w:sz w:val="22"/>
        </w:rPr>
        <w:t>具有二级交易权限的个人投资者，可以进行下列期权交易：</w:t>
      </w:r>
    </w:p>
    <w:p w:rsidR="00985B13" w:rsidRPr="008F393C" w:rsidRDefault="00985B13" w:rsidP="00985B13">
      <w:pPr>
        <w:spacing w:line="360" w:lineRule="auto"/>
        <w:ind w:firstLineChars="200" w:firstLine="440"/>
        <w:rPr>
          <w:rFonts w:ascii="微软雅黑" w:eastAsia="微软雅黑" w:hAnsi="微软雅黑" w:hint="eastAsia"/>
          <w:sz w:val="22"/>
        </w:rPr>
      </w:pPr>
      <w:r w:rsidRPr="008F393C">
        <w:rPr>
          <w:rFonts w:ascii="微软雅黑" w:eastAsia="微软雅黑" w:hAnsi="微软雅黑" w:hint="eastAsia"/>
          <w:sz w:val="22"/>
        </w:rPr>
        <w:t>（</w:t>
      </w:r>
      <w:r>
        <w:rPr>
          <w:rFonts w:ascii="微软雅黑" w:eastAsia="微软雅黑" w:hAnsi="微软雅黑" w:hint="eastAsia"/>
          <w:sz w:val="22"/>
        </w:rPr>
        <w:t>1</w:t>
      </w:r>
      <w:r w:rsidRPr="008F393C">
        <w:rPr>
          <w:rFonts w:ascii="微软雅黑" w:eastAsia="微软雅黑" w:hAnsi="微软雅黑" w:hint="eastAsia"/>
          <w:sz w:val="22"/>
        </w:rPr>
        <w:t>）一级交易权限对应的交易；</w:t>
      </w:r>
    </w:p>
    <w:p w:rsidR="00985B13" w:rsidRPr="008F393C" w:rsidRDefault="00985B13" w:rsidP="00985B13">
      <w:pPr>
        <w:spacing w:line="360" w:lineRule="auto"/>
        <w:ind w:firstLineChars="200" w:firstLine="440"/>
        <w:rPr>
          <w:rFonts w:ascii="微软雅黑" w:eastAsia="微软雅黑" w:hAnsi="微软雅黑" w:hint="eastAsia"/>
          <w:sz w:val="22"/>
        </w:rPr>
      </w:pPr>
      <w:r w:rsidRPr="008F393C">
        <w:rPr>
          <w:rFonts w:ascii="微软雅黑" w:eastAsia="微软雅黑" w:hAnsi="微软雅黑" w:hint="eastAsia"/>
          <w:sz w:val="22"/>
        </w:rPr>
        <w:t>（</w:t>
      </w:r>
      <w:r>
        <w:rPr>
          <w:rFonts w:ascii="微软雅黑" w:eastAsia="微软雅黑" w:hAnsi="微软雅黑" w:hint="eastAsia"/>
          <w:sz w:val="22"/>
        </w:rPr>
        <w:t>2</w:t>
      </w:r>
      <w:r w:rsidRPr="008F393C">
        <w:rPr>
          <w:rFonts w:ascii="微软雅黑" w:eastAsia="微软雅黑" w:hAnsi="微软雅黑" w:hint="eastAsia"/>
          <w:sz w:val="22"/>
        </w:rPr>
        <w:t>）</w:t>
      </w:r>
      <w:r w:rsidRPr="008F393C">
        <w:rPr>
          <w:rFonts w:ascii="微软雅黑" w:eastAsia="微软雅黑" w:hAnsi="微软雅黑" w:hint="eastAsia"/>
          <w:sz w:val="22"/>
        </w:rPr>
        <w:tab/>
        <w:t>买入开仓。</w:t>
      </w:r>
    </w:p>
    <w:p w:rsidR="00985B13" w:rsidRPr="008F393C" w:rsidRDefault="00985B13" w:rsidP="00985B13">
      <w:pPr>
        <w:spacing w:line="360" w:lineRule="auto"/>
        <w:ind w:firstLineChars="200" w:firstLine="440"/>
        <w:rPr>
          <w:rFonts w:ascii="微软雅黑" w:eastAsia="微软雅黑" w:hAnsi="微软雅黑" w:hint="eastAsia"/>
          <w:sz w:val="22"/>
        </w:rPr>
      </w:pPr>
      <w:r w:rsidRPr="008F393C">
        <w:rPr>
          <w:rFonts w:ascii="微软雅黑" w:eastAsia="微软雅黑" w:hAnsi="微软雅黑" w:hint="eastAsia"/>
          <w:sz w:val="22"/>
        </w:rPr>
        <w:t>具有三级交易权限的个人投资者，以及普通机构投资者、专业机构投资者，可以进行下列期权交易：</w:t>
      </w:r>
    </w:p>
    <w:p w:rsidR="00985B13" w:rsidRPr="008F393C" w:rsidRDefault="00985B13" w:rsidP="00985B13">
      <w:pPr>
        <w:spacing w:line="360" w:lineRule="auto"/>
        <w:ind w:firstLineChars="200" w:firstLine="440"/>
        <w:rPr>
          <w:rFonts w:ascii="微软雅黑" w:eastAsia="微软雅黑" w:hAnsi="微软雅黑" w:hint="eastAsia"/>
          <w:sz w:val="22"/>
        </w:rPr>
      </w:pPr>
      <w:r w:rsidRPr="008F393C">
        <w:rPr>
          <w:rFonts w:ascii="微软雅黑" w:eastAsia="微软雅黑" w:hAnsi="微软雅黑" w:hint="eastAsia"/>
          <w:sz w:val="22"/>
        </w:rPr>
        <w:t>（</w:t>
      </w:r>
      <w:r>
        <w:rPr>
          <w:rFonts w:ascii="微软雅黑" w:eastAsia="微软雅黑" w:hAnsi="微软雅黑" w:hint="eastAsia"/>
          <w:sz w:val="22"/>
        </w:rPr>
        <w:t>1</w:t>
      </w:r>
      <w:r w:rsidRPr="008F393C">
        <w:rPr>
          <w:rFonts w:ascii="微软雅黑" w:eastAsia="微软雅黑" w:hAnsi="微软雅黑" w:hint="eastAsia"/>
          <w:sz w:val="22"/>
        </w:rPr>
        <w:t>）二级交易权限对应的交易；</w:t>
      </w:r>
    </w:p>
    <w:p w:rsidR="00985B13" w:rsidRPr="008F393C" w:rsidRDefault="00985B13" w:rsidP="00985B13">
      <w:pPr>
        <w:spacing w:line="360" w:lineRule="auto"/>
        <w:ind w:firstLineChars="200" w:firstLine="440"/>
        <w:rPr>
          <w:rFonts w:ascii="微软雅黑" w:eastAsia="微软雅黑" w:hAnsi="微软雅黑" w:hint="eastAsia"/>
          <w:sz w:val="22"/>
        </w:rPr>
      </w:pPr>
      <w:r w:rsidRPr="008F393C">
        <w:rPr>
          <w:rFonts w:ascii="微软雅黑" w:eastAsia="微软雅黑" w:hAnsi="微软雅黑" w:hint="eastAsia"/>
          <w:sz w:val="22"/>
        </w:rPr>
        <w:t>（</w:t>
      </w:r>
      <w:r>
        <w:rPr>
          <w:rFonts w:ascii="微软雅黑" w:eastAsia="微软雅黑" w:hAnsi="微软雅黑" w:hint="eastAsia"/>
          <w:sz w:val="22"/>
        </w:rPr>
        <w:t>2</w:t>
      </w:r>
      <w:r w:rsidRPr="008F393C">
        <w:rPr>
          <w:rFonts w:ascii="微软雅黑" w:eastAsia="微软雅黑" w:hAnsi="微软雅黑" w:hint="eastAsia"/>
          <w:sz w:val="22"/>
        </w:rPr>
        <w:t>）保证金卖出开仓。</w:t>
      </w:r>
    </w:p>
    <w:p w:rsidR="00985B13" w:rsidRPr="0001024C" w:rsidRDefault="00985B13" w:rsidP="00985B13">
      <w:pPr>
        <w:spacing w:line="360" w:lineRule="auto"/>
        <w:ind w:firstLineChars="200" w:firstLine="440"/>
        <w:rPr>
          <w:rFonts w:ascii="微软雅黑" w:eastAsia="微软雅黑" w:hAnsi="微软雅黑" w:hint="eastAsia"/>
          <w:sz w:val="22"/>
        </w:rPr>
      </w:pPr>
      <w:r w:rsidRPr="008F393C">
        <w:rPr>
          <w:rFonts w:ascii="微软雅黑" w:eastAsia="微软雅黑" w:hAnsi="微软雅黑" w:hint="eastAsia"/>
          <w:sz w:val="22"/>
        </w:rPr>
        <w:t>个人投资者申请各级别交易权限，应当在相应的</w:t>
      </w:r>
      <w:r>
        <w:rPr>
          <w:rFonts w:ascii="微软雅黑" w:eastAsia="微软雅黑" w:hAnsi="微软雅黑" w:hint="eastAsia"/>
          <w:sz w:val="22"/>
        </w:rPr>
        <w:t>投资者</w:t>
      </w:r>
      <w:r w:rsidRPr="008F393C">
        <w:rPr>
          <w:rFonts w:ascii="微软雅黑" w:eastAsia="微软雅黑" w:hAnsi="微软雅黑" w:hint="eastAsia"/>
          <w:sz w:val="22"/>
        </w:rPr>
        <w:t>知识测试中达到规定的合格分数，并具备相应的期权模拟交易经历。</w:t>
      </w:r>
      <w:r w:rsidRPr="0001024C">
        <w:rPr>
          <w:rFonts w:ascii="微软雅黑" w:eastAsia="微软雅黑" w:hAnsi="微软雅黑" w:hint="eastAsia"/>
          <w:sz w:val="22"/>
        </w:rPr>
        <w:t>个人投资者的知识测试成绩、期权模拟交易经历以及金融类资产状况发生变化，满足较高交易权限对应的资格要求的，可以向期权经营机构申请调高其交易权限。</w:t>
      </w:r>
    </w:p>
    <w:p w:rsidR="00985B13" w:rsidRPr="008F393C" w:rsidRDefault="00985B13" w:rsidP="00985B13">
      <w:pPr>
        <w:spacing w:line="360" w:lineRule="auto"/>
        <w:ind w:firstLineChars="200" w:firstLine="440"/>
        <w:rPr>
          <w:rFonts w:ascii="微软雅黑" w:eastAsia="微软雅黑" w:hAnsi="微软雅黑" w:hint="eastAsia"/>
          <w:sz w:val="22"/>
        </w:rPr>
      </w:pPr>
    </w:p>
    <w:p w:rsidR="00985B13" w:rsidRPr="00FF289E" w:rsidRDefault="00985B13" w:rsidP="00985B13">
      <w:pPr>
        <w:spacing w:line="360" w:lineRule="auto"/>
        <w:ind w:firstLineChars="200" w:firstLine="440"/>
        <w:outlineLvl w:val="1"/>
        <w:rPr>
          <w:rFonts w:ascii="微软雅黑" w:eastAsia="微软雅黑" w:hAnsi="微软雅黑" w:hint="eastAsia"/>
          <w:b/>
          <w:sz w:val="22"/>
        </w:rPr>
      </w:pPr>
      <w:bookmarkStart w:id="20" w:name="_Toc409534657"/>
      <w:r>
        <w:rPr>
          <w:rFonts w:ascii="微软雅黑" w:eastAsia="微软雅黑" w:hAnsi="微软雅黑" w:hint="eastAsia"/>
          <w:b/>
          <w:sz w:val="22"/>
        </w:rPr>
        <w:t>9</w:t>
      </w:r>
      <w:r w:rsidRPr="00FF289E">
        <w:rPr>
          <w:rFonts w:ascii="微软雅黑" w:eastAsia="微软雅黑" w:hAnsi="微软雅黑" w:hint="eastAsia"/>
          <w:b/>
          <w:sz w:val="22"/>
        </w:rPr>
        <w:t>、投资者提交期权交易委托指令的方式？</w:t>
      </w:r>
      <w:bookmarkEnd w:id="18"/>
      <w:bookmarkEnd w:id="20"/>
    </w:p>
    <w:p w:rsidR="00985B13" w:rsidRPr="00FF289E" w:rsidRDefault="00985B13" w:rsidP="00985B13">
      <w:pPr>
        <w:spacing w:line="360" w:lineRule="auto"/>
        <w:ind w:firstLineChars="200" w:firstLine="440"/>
        <w:rPr>
          <w:rFonts w:ascii="微软雅黑" w:eastAsia="微软雅黑" w:hAnsi="微软雅黑" w:hint="eastAsia"/>
          <w:sz w:val="22"/>
        </w:rPr>
      </w:pPr>
      <w:r w:rsidRPr="00FF289E">
        <w:rPr>
          <w:rFonts w:ascii="微软雅黑" w:eastAsia="微软雅黑" w:hAnsi="微软雅黑" w:hint="eastAsia"/>
          <w:sz w:val="22"/>
        </w:rPr>
        <w:t>投资者可以通过互联网（使用计算机、移动终端等设备并通过互联网或者局域网络</w:t>
      </w:r>
      <w:r w:rsidRPr="00FF289E">
        <w:rPr>
          <w:rFonts w:ascii="微软雅黑" w:eastAsia="微软雅黑" w:hAnsi="微软雅黑" w:hint="eastAsia"/>
          <w:sz w:val="22"/>
        </w:rPr>
        <w:lastRenderedPageBreak/>
        <w:t>下达交易指令）、电话或书面等方式向期权经营机构提交期权交易委托指令。</w:t>
      </w:r>
    </w:p>
    <w:p w:rsidR="00985B13" w:rsidRPr="00FF289E" w:rsidRDefault="00985B13" w:rsidP="00985B13">
      <w:pPr>
        <w:spacing w:line="360" w:lineRule="auto"/>
        <w:ind w:firstLineChars="200" w:firstLine="440"/>
        <w:rPr>
          <w:rFonts w:ascii="微软雅黑" w:eastAsia="微软雅黑" w:hAnsi="微软雅黑" w:hint="eastAsia"/>
          <w:b/>
          <w:sz w:val="22"/>
        </w:rPr>
      </w:pPr>
    </w:p>
    <w:p w:rsidR="00985B13" w:rsidRPr="00FF289E" w:rsidRDefault="00985B13" w:rsidP="00985B13">
      <w:pPr>
        <w:spacing w:line="360" w:lineRule="auto"/>
        <w:ind w:firstLineChars="200" w:firstLine="440"/>
        <w:outlineLvl w:val="1"/>
        <w:rPr>
          <w:rFonts w:ascii="微软雅黑" w:eastAsia="微软雅黑" w:hAnsi="微软雅黑" w:hint="eastAsia"/>
          <w:b/>
          <w:sz w:val="22"/>
        </w:rPr>
      </w:pPr>
      <w:bookmarkStart w:id="21" w:name="_Toc405560612"/>
      <w:bookmarkStart w:id="22" w:name="_Toc409534658"/>
      <w:r>
        <w:rPr>
          <w:rFonts w:ascii="微软雅黑" w:eastAsia="微软雅黑" w:hAnsi="微软雅黑" w:hint="eastAsia"/>
          <w:b/>
          <w:sz w:val="22"/>
        </w:rPr>
        <w:t>10</w:t>
      </w:r>
      <w:r w:rsidRPr="00FF289E">
        <w:rPr>
          <w:rFonts w:ascii="微软雅黑" w:eastAsia="微软雅黑" w:hAnsi="微软雅黑" w:hint="eastAsia"/>
          <w:b/>
          <w:sz w:val="22"/>
        </w:rPr>
        <w:t>、交易指令包括哪些要素？</w:t>
      </w:r>
      <w:bookmarkEnd w:id="21"/>
      <w:bookmarkEnd w:id="22"/>
    </w:p>
    <w:p w:rsidR="00985B13" w:rsidRPr="00FF289E" w:rsidRDefault="00985B13" w:rsidP="00985B13">
      <w:pPr>
        <w:spacing w:line="360" w:lineRule="auto"/>
        <w:ind w:firstLineChars="200" w:firstLine="440"/>
        <w:rPr>
          <w:rFonts w:ascii="微软雅黑" w:eastAsia="微软雅黑" w:hAnsi="微软雅黑" w:hint="eastAsia"/>
          <w:sz w:val="22"/>
        </w:rPr>
      </w:pPr>
      <w:r w:rsidRPr="00FF289E">
        <w:rPr>
          <w:rFonts w:ascii="微软雅黑" w:eastAsia="微软雅黑" w:hAnsi="微软雅黑" w:hint="eastAsia"/>
          <w:sz w:val="22"/>
        </w:rPr>
        <w:t>交易指令的要素包括：</w:t>
      </w:r>
    </w:p>
    <w:p w:rsidR="00985B13" w:rsidRPr="00FF289E" w:rsidRDefault="00985B13" w:rsidP="00985B13">
      <w:pPr>
        <w:spacing w:line="360" w:lineRule="auto"/>
        <w:ind w:firstLineChars="200" w:firstLine="440"/>
        <w:rPr>
          <w:rFonts w:ascii="微软雅黑" w:eastAsia="微软雅黑" w:hAnsi="微软雅黑" w:hint="eastAsia"/>
          <w:sz w:val="22"/>
        </w:rPr>
      </w:pPr>
      <w:r w:rsidRPr="00FF289E">
        <w:rPr>
          <w:rFonts w:ascii="微软雅黑" w:eastAsia="微软雅黑" w:hAnsi="微软雅黑" w:hint="eastAsia"/>
          <w:sz w:val="22"/>
        </w:rPr>
        <w:t>（1）合约账户号码</w:t>
      </w:r>
      <w:r>
        <w:rPr>
          <w:rFonts w:ascii="微软雅黑" w:eastAsia="微软雅黑" w:hAnsi="微软雅黑" w:hint="eastAsia"/>
          <w:sz w:val="22"/>
        </w:rPr>
        <w:t>；</w:t>
      </w:r>
    </w:p>
    <w:p w:rsidR="00985B13" w:rsidRPr="00FF289E" w:rsidRDefault="00985B13" w:rsidP="00985B13">
      <w:pPr>
        <w:spacing w:line="360" w:lineRule="auto"/>
        <w:ind w:firstLineChars="200" w:firstLine="440"/>
        <w:rPr>
          <w:rFonts w:ascii="微软雅黑" w:eastAsia="微软雅黑" w:hAnsi="微软雅黑" w:hint="eastAsia"/>
          <w:sz w:val="22"/>
        </w:rPr>
      </w:pPr>
      <w:r w:rsidRPr="00FF289E">
        <w:rPr>
          <w:rFonts w:ascii="微软雅黑" w:eastAsia="微软雅黑" w:hAnsi="微软雅黑" w:hint="eastAsia"/>
          <w:sz w:val="22"/>
        </w:rPr>
        <w:t>（2）期权合约编码；</w:t>
      </w:r>
    </w:p>
    <w:p w:rsidR="00985B13" w:rsidRPr="00FF289E" w:rsidRDefault="00985B13" w:rsidP="00985B13">
      <w:pPr>
        <w:spacing w:line="360" w:lineRule="auto"/>
        <w:ind w:firstLineChars="200" w:firstLine="440"/>
        <w:rPr>
          <w:rFonts w:ascii="微软雅黑" w:eastAsia="微软雅黑" w:hAnsi="微软雅黑" w:hint="eastAsia"/>
          <w:sz w:val="22"/>
        </w:rPr>
      </w:pPr>
      <w:r w:rsidRPr="00FF289E">
        <w:rPr>
          <w:rFonts w:ascii="微软雅黑" w:eastAsia="微软雅黑" w:hAnsi="微软雅黑" w:hint="eastAsia"/>
          <w:sz w:val="22"/>
        </w:rPr>
        <w:t>（3）买卖类型（包括买入开仓、买入平仓、卖出开仓、卖出平仓、备兑开仓以及、备兑平仓、构建组合策略、解除组合策略等类型）；</w:t>
      </w:r>
    </w:p>
    <w:p w:rsidR="00985B13" w:rsidRPr="00FF289E" w:rsidRDefault="00985B13" w:rsidP="00985B13">
      <w:pPr>
        <w:spacing w:line="360" w:lineRule="auto"/>
        <w:ind w:firstLineChars="200" w:firstLine="440"/>
        <w:rPr>
          <w:rFonts w:ascii="微软雅黑" w:eastAsia="微软雅黑" w:hAnsi="微软雅黑" w:hint="eastAsia"/>
          <w:sz w:val="22"/>
        </w:rPr>
      </w:pPr>
      <w:r w:rsidRPr="00FF289E">
        <w:rPr>
          <w:rFonts w:ascii="微软雅黑" w:eastAsia="微软雅黑" w:hAnsi="微软雅黑" w:hint="eastAsia"/>
          <w:sz w:val="22"/>
        </w:rPr>
        <w:t>（4）委托数量；</w:t>
      </w:r>
    </w:p>
    <w:p w:rsidR="00985B13" w:rsidRPr="00FF289E" w:rsidRDefault="00985B13" w:rsidP="00985B13">
      <w:pPr>
        <w:spacing w:line="360" w:lineRule="auto"/>
        <w:ind w:firstLineChars="200" w:firstLine="440"/>
        <w:rPr>
          <w:rFonts w:ascii="微软雅黑" w:eastAsia="微软雅黑" w:hAnsi="微软雅黑" w:hint="eastAsia"/>
          <w:sz w:val="22"/>
        </w:rPr>
      </w:pPr>
      <w:r w:rsidRPr="00FF289E">
        <w:rPr>
          <w:rFonts w:ascii="微软雅黑" w:eastAsia="微软雅黑" w:hAnsi="微软雅黑" w:hint="eastAsia"/>
          <w:sz w:val="22"/>
        </w:rPr>
        <w:t>（5）委托类型（包括普通限价委托、市价剩余转限价委托、市价剩余撤销委托、限价立即全部成交否则自动撤销委托、市价立即全部成交否则自动撤销委托等类型）与价格；</w:t>
      </w:r>
    </w:p>
    <w:p w:rsidR="00985B13" w:rsidRPr="00FF289E" w:rsidRDefault="00985B13" w:rsidP="00985B13">
      <w:pPr>
        <w:spacing w:line="360" w:lineRule="auto"/>
        <w:ind w:firstLineChars="200" w:firstLine="440"/>
        <w:rPr>
          <w:rFonts w:ascii="微软雅黑" w:eastAsia="微软雅黑" w:hAnsi="微软雅黑" w:hint="eastAsia"/>
          <w:sz w:val="22"/>
        </w:rPr>
      </w:pPr>
      <w:r w:rsidRPr="00FF289E">
        <w:rPr>
          <w:rFonts w:ascii="微软雅黑" w:eastAsia="微软雅黑" w:hAnsi="微软雅黑" w:hint="eastAsia"/>
          <w:sz w:val="22"/>
        </w:rPr>
        <w:t xml:space="preserve">（6）上交所及期权经营机构要求的其他内容。 </w:t>
      </w:r>
    </w:p>
    <w:p w:rsidR="00985B13" w:rsidRPr="00FF289E" w:rsidRDefault="00985B13" w:rsidP="00985B13">
      <w:pPr>
        <w:spacing w:line="360" w:lineRule="auto"/>
        <w:ind w:firstLineChars="200" w:firstLine="440"/>
        <w:rPr>
          <w:rFonts w:ascii="微软雅黑" w:eastAsia="微软雅黑" w:hAnsi="微软雅黑" w:hint="eastAsia"/>
          <w:b/>
          <w:sz w:val="22"/>
        </w:rPr>
      </w:pPr>
    </w:p>
    <w:p w:rsidR="00985B13" w:rsidRPr="00FF289E" w:rsidRDefault="00985B13" w:rsidP="00985B13">
      <w:pPr>
        <w:spacing w:line="360" w:lineRule="auto"/>
        <w:ind w:firstLineChars="200" w:firstLine="440"/>
        <w:outlineLvl w:val="1"/>
        <w:rPr>
          <w:rFonts w:ascii="微软雅黑" w:eastAsia="微软雅黑" w:hAnsi="微软雅黑" w:hint="eastAsia"/>
          <w:b/>
          <w:sz w:val="22"/>
        </w:rPr>
      </w:pPr>
      <w:bookmarkStart w:id="23" w:name="_Toc405560613"/>
      <w:bookmarkStart w:id="24" w:name="_Toc409534659"/>
      <w:r w:rsidRPr="00FF289E">
        <w:rPr>
          <w:rFonts w:ascii="微软雅黑" w:eastAsia="微软雅黑" w:hAnsi="微软雅黑" w:hint="eastAsia"/>
          <w:b/>
          <w:sz w:val="22"/>
        </w:rPr>
        <w:t>1</w:t>
      </w:r>
      <w:r>
        <w:rPr>
          <w:rFonts w:ascii="微软雅黑" w:eastAsia="微软雅黑" w:hAnsi="微软雅黑" w:hint="eastAsia"/>
          <w:b/>
          <w:sz w:val="22"/>
        </w:rPr>
        <w:t>1</w:t>
      </w:r>
      <w:r w:rsidRPr="00FF289E">
        <w:rPr>
          <w:rFonts w:ascii="微软雅黑" w:eastAsia="微软雅黑" w:hAnsi="微软雅黑" w:hint="eastAsia"/>
          <w:b/>
          <w:sz w:val="22"/>
        </w:rPr>
        <w:t>、投资者开立的保证金账户具有什么作用？</w:t>
      </w:r>
      <w:bookmarkEnd w:id="23"/>
      <w:bookmarkEnd w:id="24"/>
    </w:p>
    <w:p w:rsidR="00985B13" w:rsidRPr="008F393C" w:rsidRDefault="00985B13" w:rsidP="00985B13">
      <w:pPr>
        <w:spacing w:line="360" w:lineRule="auto"/>
        <w:ind w:firstLineChars="200" w:firstLine="440"/>
        <w:rPr>
          <w:rFonts w:ascii="微软雅黑" w:eastAsia="微软雅黑" w:hAnsi="微软雅黑" w:hint="eastAsia"/>
          <w:b/>
          <w:sz w:val="22"/>
          <w:highlight w:val="yellow"/>
        </w:rPr>
      </w:pPr>
      <w:r w:rsidRPr="00FF289E">
        <w:rPr>
          <w:rFonts w:ascii="微软雅黑" w:eastAsia="微软雅黑" w:hAnsi="微软雅黑" w:hint="eastAsia"/>
          <w:sz w:val="22"/>
        </w:rPr>
        <w:t>投资者在期权经营机构开立的保证金账户用于存放投资者用于期权交易、结算与行权交割等的资金。期权经营机构通过该账户对投资者的期权交易进行前端控制、清算交收和计付利息等。</w:t>
      </w:r>
    </w:p>
    <w:p w:rsidR="00985B13" w:rsidRPr="00FA7DA0" w:rsidRDefault="00985B13" w:rsidP="00985B13">
      <w:pPr>
        <w:spacing w:line="360" w:lineRule="auto"/>
        <w:ind w:firstLineChars="200" w:firstLine="440"/>
        <w:rPr>
          <w:rFonts w:ascii="微软雅黑" w:eastAsia="微软雅黑" w:hAnsi="微软雅黑" w:hint="eastAsia"/>
          <w:sz w:val="22"/>
        </w:rPr>
      </w:pPr>
      <w:r w:rsidRPr="00FA7DA0">
        <w:rPr>
          <w:rFonts w:ascii="微软雅黑" w:eastAsia="微软雅黑" w:hAnsi="微软雅黑" w:hint="eastAsia"/>
          <w:sz w:val="22"/>
        </w:rPr>
        <w:t>投资者在进行期权交易前，应当向期权经营机构交纳足额权利金</w:t>
      </w:r>
      <w:r>
        <w:rPr>
          <w:rFonts w:ascii="微软雅黑" w:eastAsia="微软雅黑" w:hAnsi="微软雅黑" w:hint="eastAsia"/>
          <w:sz w:val="22"/>
        </w:rPr>
        <w:t>和</w:t>
      </w:r>
      <w:r w:rsidRPr="00FA7DA0">
        <w:rPr>
          <w:rFonts w:ascii="微软雅黑" w:eastAsia="微软雅黑" w:hAnsi="微软雅黑" w:hint="eastAsia"/>
          <w:sz w:val="22"/>
        </w:rPr>
        <w:t>保证金；期权经营机构在行权结算的集中交割、交收前，向投资者足额收取其应付的合约标的和资金。</w:t>
      </w:r>
    </w:p>
    <w:p w:rsidR="00985B13" w:rsidRPr="00FF289E" w:rsidRDefault="00985B13" w:rsidP="00985B13">
      <w:pPr>
        <w:spacing w:line="360" w:lineRule="auto"/>
        <w:ind w:firstLineChars="200" w:firstLine="440"/>
        <w:rPr>
          <w:rFonts w:ascii="微软雅黑" w:eastAsia="微软雅黑" w:hAnsi="微软雅黑" w:hint="eastAsia"/>
          <w:sz w:val="22"/>
        </w:rPr>
      </w:pPr>
      <w:r w:rsidRPr="00FC1411">
        <w:rPr>
          <w:rFonts w:ascii="微软雅黑" w:eastAsia="微软雅黑" w:hAnsi="微软雅黑" w:hint="eastAsia"/>
          <w:sz w:val="22"/>
        </w:rPr>
        <w:t>除上交所、中国结算业务规则另有规定或者另有约定外，期权经营机构应当向正常履行资金交收和合约标的交割义务的投资者交付其应收的合约标的和资金。</w:t>
      </w:r>
    </w:p>
    <w:p w:rsidR="00985B13" w:rsidRPr="00FF289E" w:rsidRDefault="00985B13" w:rsidP="00985B13">
      <w:pPr>
        <w:spacing w:line="360" w:lineRule="auto"/>
        <w:ind w:firstLineChars="200" w:firstLine="440"/>
        <w:rPr>
          <w:rFonts w:ascii="微软雅黑" w:eastAsia="微软雅黑" w:hAnsi="微软雅黑" w:hint="eastAsia"/>
          <w:sz w:val="22"/>
        </w:rPr>
      </w:pPr>
    </w:p>
    <w:p w:rsidR="00985B13" w:rsidRPr="00FF289E" w:rsidRDefault="00985B13" w:rsidP="00985B13">
      <w:pPr>
        <w:spacing w:line="360" w:lineRule="auto"/>
        <w:ind w:firstLineChars="200" w:firstLine="440"/>
        <w:outlineLvl w:val="1"/>
        <w:rPr>
          <w:rFonts w:ascii="微软雅黑" w:eastAsia="微软雅黑" w:hAnsi="微软雅黑" w:hint="eastAsia"/>
          <w:b/>
          <w:sz w:val="22"/>
        </w:rPr>
      </w:pPr>
      <w:bookmarkStart w:id="25" w:name="_Toc405560615"/>
      <w:bookmarkStart w:id="26" w:name="_Toc409534660"/>
      <w:r w:rsidRPr="00FF289E">
        <w:rPr>
          <w:rFonts w:ascii="微软雅黑" w:eastAsia="微软雅黑" w:hAnsi="微软雅黑" w:hint="eastAsia"/>
          <w:b/>
          <w:sz w:val="22"/>
        </w:rPr>
        <w:t>12、投资者卖出开仓时，期权经营机构如何检查保证金情况？</w:t>
      </w:r>
      <w:bookmarkEnd w:id="25"/>
      <w:bookmarkEnd w:id="26"/>
    </w:p>
    <w:p w:rsidR="00985B13" w:rsidRPr="00FF289E" w:rsidRDefault="00985B13" w:rsidP="00985B13">
      <w:pPr>
        <w:spacing w:line="360" w:lineRule="auto"/>
        <w:ind w:firstLineChars="200" w:firstLine="440"/>
        <w:rPr>
          <w:rFonts w:ascii="微软雅黑" w:eastAsia="微软雅黑" w:hAnsi="微软雅黑" w:hint="eastAsia"/>
          <w:sz w:val="22"/>
        </w:rPr>
      </w:pPr>
      <w:r w:rsidRPr="00FF289E">
        <w:rPr>
          <w:rFonts w:ascii="微软雅黑" w:eastAsia="微软雅黑" w:hAnsi="微软雅黑" w:hint="eastAsia"/>
          <w:sz w:val="22"/>
        </w:rPr>
        <w:t>期权经营机构按照其设定的保证金标准，对投资者卖出开仓申报计算对应的初始保证金额度，并根据投资者保证金余额情况，对其卖出开仓申报进行前端控制。</w:t>
      </w:r>
    </w:p>
    <w:p w:rsidR="00985B13" w:rsidRPr="00FF289E" w:rsidRDefault="00985B13" w:rsidP="00985B13">
      <w:pPr>
        <w:spacing w:line="360" w:lineRule="auto"/>
        <w:ind w:firstLineChars="200" w:firstLine="440"/>
        <w:rPr>
          <w:rFonts w:ascii="微软雅黑" w:eastAsia="微软雅黑" w:hAnsi="微软雅黑" w:hint="eastAsia"/>
          <w:sz w:val="22"/>
        </w:rPr>
      </w:pPr>
      <w:r w:rsidRPr="00FF289E">
        <w:rPr>
          <w:rFonts w:ascii="微软雅黑" w:eastAsia="微软雅黑" w:hAnsi="微软雅黑" w:hint="eastAsia"/>
          <w:sz w:val="22"/>
        </w:rPr>
        <w:t>期权经营机构接受投资者卖出开仓委托时，应当在投资者保证金余额中扣减对应的初始保证金额度。投资者保证金余额不足对应的初始保证金额度的，不接受其卖出开仓委托。</w:t>
      </w:r>
    </w:p>
    <w:p w:rsidR="00985B13" w:rsidRPr="00FF289E" w:rsidRDefault="00985B13" w:rsidP="00985B13">
      <w:pPr>
        <w:spacing w:line="360" w:lineRule="auto"/>
        <w:ind w:firstLineChars="200" w:firstLine="440"/>
        <w:rPr>
          <w:rFonts w:ascii="微软雅黑" w:eastAsia="微软雅黑" w:hAnsi="微软雅黑" w:hint="eastAsia"/>
          <w:sz w:val="22"/>
        </w:rPr>
      </w:pPr>
      <w:r w:rsidRPr="00FF289E">
        <w:rPr>
          <w:rFonts w:ascii="微软雅黑" w:eastAsia="微软雅黑" w:hAnsi="微软雅黑" w:hint="eastAsia"/>
          <w:sz w:val="22"/>
        </w:rPr>
        <w:t>期权经营机构根据投资者保证金余额、合约持仓头寸等情况，对投资者的买入开仓、买入平仓和卖出平仓委托进行前端控制，对投资者保证金、持仓头寸不足的委托予以拒绝。</w:t>
      </w:r>
    </w:p>
    <w:p w:rsidR="00985B13" w:rsidRPr="00FF289E" w:rsidRDefault="00985B13" w:rsidP="00985B13">
      <w:pPr>
        <w:spacing w:line="360" w:lineRule="auto"/>
        <w:ind w:firstLineChars="200" w:firstLine="440"/>
        <w:rPr>
          <w:rFonts w:ascii="微软雅黑" w:eastAsia="微软雅黑" w:hAnsi="微软雅黑"/>
          <w:b/>
          <w:sz w:val="22"/>
        </w:rPr>
      </w:pPr>
    </w:p>
    <w:p w:rsidR="00985B13" w:rsidRPr="00FF289E" w:rsidRDefault="00985B13" w:rsidP="00985B13">
      <w:pPr>
        <w:spacing w:line="360" w:lineRule="auto"/>
        <w:ind w:firstLineChars="200" w:firstLine="440"/>
        <w:outlineLvl w:val="1"/>
        <w:rPr>
          <w:rFonts w:ascii="微软雅黑" w:eastAsia="微软雅黑" w:hAnsi="微软雅黑" w:hint="eastAsia"/>
          <w:b/>
          <w:sz w:val="22"/>
        </w:rPr>
      </w:pPr>
      <w:bookmarkStart w:id="27" w:name="_Toc405560616"/>
      <w:bookmarkStart w:id="28" w:name="_Toc409534661"/>
      <w:r w:rsidRPr="00AC2C3E">
        <w:rPr>
          <w:rFonts w:ascii="微软雅黑" w:eastAsia="微软雅黑" w:hAnsi="微软雅黑" w:hint="eastAsia"/>
          <w:b/>
          <w:sz w:val="22"/>
        </w:rPr>
        <w:t>13、什么是备兑开仓？备兑开仓需要注意哪些事项？</w:t>
      </w:r>
      <w:bookmarkEnd w:id="27"/>
      <w:bookmarkEnd w:id="28"/>
    </w:p>
    <w:p w:rsidR="00985B13" w:rsidRPr="00FF289E" w:rsidRDefault="00985B13" w:rsidP="00985B13">
      <w:pPr>
        <w:spacing w:line="360" w:lineRule="auto"/>
        <w:ind w:firstLineChars="200" w:firstLine="440"/>
        <w:rPr>
          <w:rFonts w:ascii="微软雅黑" w:eastAsia="微软雅黑" w:hAnsi="微软雅黑" w:hint="eastAsia"/>
          <w:sz w:val="22"/>
        </w:rPr>
      </w:pPr>
      <w:r w:rsidRPr="00FF289E">
        <w:rPr>
          <w:rFonts w:ascii="微软雅黑" w:eastAsia="微软雅黑" w:hAnsi="微软雅黑" w:hint="eastAsia"/>
          <w:sz w:val="22"/>
        </w:rPr>
        <w:t>备兑开仓，是指投资者提前锁定足额合约标的作为将来行权交割所应交付的证券，并据此卖出相应数量的认购期权。</w:t>
      </w:r>
    </w:p>
    <w:p w:rsidR="00985B13" w:rsidRDefault="00985B13" w:rsidP="00985B13">
      <w:pPr>
        <w:spacing w:line="360" w:lineRule="auto"/>
        <w:ind w:firstLineChars="200" w:firstLine="440"/>
        <w:rPr>
          <w:rFonts w:ascii="微软雅黑" w:eastAsia="微软雅黑" w:hAnsi="微软雅黑" w:hint="eastAsia"/>
          <w:sz w:val="22"/>
        </w:rPr>
      </w:pPr>
      <w:r w:rsidRPr="00FF289E">
        <w:rPr>
          <w:rFonts w:ascii="微软雅黑" w:eastAsia="微软雅黑" w:hAnsi="微软雅黑" w:hint="eastAsia"/>
          <w:sz w:val="22"/>
        </w:rPr>
        <w:t>对于备兑开仓，投资者事先需要提交标的证券的锁定和解锁指令，</w:t>
      </w:r>
      <w:r>
        <w:rPr>
          <w:rFonts w:ascii="微软雅黑" w:eastAsia="微软雅黑" w:hAnsi="微软雅黑" w:hint="eastAsia"/>
          <w:sz w:val="22"/>
        </w:rPr>
        <w:t>上交所于盘中通过交易系统对相应备兑备用证券进行日间锁定。</w:t>
      </w:r>
      <w:r w:rsidRPr="00FF289E">
        <w:rPr>
          <w:rFonts w:ascii="微软雅黑" w:eastAsia="微软雅黑" w:hAnsi="微软雅黑" w:hint="eastAsia"/>
          <w:sz w:val="22"/>
        </w:rPr>
        <w:t>投资者提交锁定的备兑备用证券不足的，则其提交的备兑开仓指令无效。备兑开仓的合约进行平仓后，投资者当日可以提交备兑证券解除锁定指令；当日未提交的，于收盘时自动解除锁定。</w:t>
      </w:r>
    </w:p>
    <w:p w:rsidR="00985B13" w:rsidRPr="00FF289E" w:rsidRDefault="00985B13" w:rsidP="00985B13">
      <w:pPr>
        <w:spacing w:line="360" w:lineRule="auto"/>
        <w:ind w:firstLineChars="200" w:firstLine="440"/>
        <w:rPr>
          <w:rFonts w:ascii="微软雅黑" w:eastAsia="微软雅黑" w:hAnsi="微软雅黑" w:hint="eastAsia"/>
          <w:sz w:val="22"/>
        </w:rPr>
      </w:pPr>
      <w:r w:rsidRPr="00FF289E">
        <w:rPr>
          <w:rFonts w:ascii="微软雅黑" w:eastAsia="微软雅黑" w:hAnsi="微软雅黑" w:hint="eastAsia"/>
          <w:sz w:val="22"/>
        </w:rPr>
        <w:t>投资者合约账户持有认购期权备兑开仓持仓头寸的，中国结算</w:t>
      </w:r>
      <w:r>
        <w:rPr>
          <w:rFonts w:ascii="微软雅黑" w:eastAsia="微软雅黑" w:hAnsi="微软雅黑" w:hint="eastAsia"/>
          <w:sz w:val="22"/>
        </w:rPr>
        <w:t>日终</w:t>
      </w:r>
      <w:r w:rsidRPr="00FF289E">
        <w:rPr>
          <w:rFonts w:ascii="微软雅黑" w:eastAsia="微软雅黑" w:hAnsi="微软雅黑" w:hint="eastAsia"/>
          <w:sz w:val="22"/>
        </w:rPr>
        <w:t>对该投资者合约账户对应证券账户内的</w:t>
      </w:r>
      <w:r>
        <w:rPr>
          <w:rFonts w:ascii="微软雅黑" w:eastAsia="微软雅黑" w:hAnsi="微软雅黑" w:hint="eastAsia"/>
          <w:sz w:val="22"/>
        </w:rPr>
        <w:t>合约标的</w:t>
      </w:r>
      <w:r w:rsidRPr="00FF289E">
        <w:rPr>
          <w:rFonts w:ascii="微软雅黑" w:eastAsia="微软雅黑" w:hAnsi="微软雅黑" w:hint="eastAsia"/>
          <w:sz w:val="22"/>
        </w:rPr>
        <w:t>进行交割锁定，并免收维持保证金</w:t>
      </w:r>
      <w:r>
        <w:rPr>
          <w:rFonts w:ascii="微软雅黑" w:eastAsia="微软雅黑" w:hAnsi="微软雅黑" w:hint="eastAsia"/>
          <w:sz w:val="22"/>
        </w:rPr>
        <w:t>，</w:t>
      </w:r>
      <w:r w:rsidRPr="00DC2576">
        <w:rPr>
          <w:rFonts w:ascii="微软雅黑" w:eastAsia="微软雅黑" w:hAnsi="微软雅黑" w:hint="eastAsia"/>
          <w:sz w:val="22"/>
        </w:rPr>
        <w:t>被交割锁定的合约标的即为备兑证券。</w:t>
      </w:r>
      <w:r w:rsidRPr="00FF289E">
        <w:rPr>
          <w:rFonts w:ascii="微软雅黑" w:eastAsia="微软雅黑" w:hAnsi="微软雅黑" w:hint="eastAsia"/>
          <w:sz w:val="22"/>
        </w:rPr>
        <w:t>备兑证券用于备兑开仓期权合约的行权交割，遇相同标的期权合约先行行权交割且结算参与人无法足额交付行权合约标的的，备兑证券将优先用于相同标</w:t>
      </w:r>
      <w:r w:rsidRPr="00FF289E">
        <w:rPr>
          <w:rFonts w:ascii="微软雅黑" w:eastAsia="微软雅黑" w:hAnsi="微软雅黑" w:hint="eastAsia"/>
          <w:sz w:val="22"/>
        </w:rPr>
        <w:lastRenderedPageBreak/>
        <w:t>的先行到期期权合约的行权交割。如盘后交割锁定时发生备兑证券不足的，</w:t>
      </w:r>
      <w:r w:rsidRPr="000A6184">
        <w:rPr>
          <w:rFonts w:ascii="微软雅黑" w:eastAsia="微软雅黑" w:hAnsi="微软雅黑" w:hint="eastAsia"/>
          <w:sz w:val="22"/>
        </w:rPr>
        <w:t>投资者应当在规定时间内补足，否则将触发强行平仓。</w:t>
      </w:r>
    </w:p>
    <w:p w:rsidR="00985B13" w:rsidRPr="00FF289E" w:rsidRDefault="00985B13" w:rsidP="00985B13">
      <w:pPr>
        <w:spacing w:line="360" w:lineRule="auto"/>
        <w:ind w:firstLineChars="200" w:firstLine="440"/>
        <w:rPr>
          <w:rFonts w:ascii="微软雅黑" w:eastAsia="微软雅黑" w:hAnsi="微软雅黑" w:hint="eastAsia"/>
          <w:sz w:val="22"/>
        </w:rPr>
      </w:pPr>
    </w:p>
    <w:p w:rsidR="00985B13" w:rsidRPr="00FF289E" w:rsidRDefault="00985B13" w:rsidP="00985B13">
      <w:pPr>
        <w:spacing w:line="360" w:lineRule="auto"/>
        <w:ind w:firstLineChars="200" w:firstLine="440"/>
        <w:outlineLvl w:val="1"/>
        <w:rPr>
          <w:rFonts w:ascii="微软雅黑" w:eastAsia="微软雅黑" w:hAnsi="微软雅黑" w:hint="eastAsia"/>
          <w:b/>
          <w:sz w:val="22"/>
        </w:rPr>
      </w:pPr>
      <w:bookmarkStart w:id="29" w:name="_Toc405560617"/>
      <w:bookmarkStart w:id="30" w:name="_Toc409534662"/>
      <w:r w:rsidRPr="00FF289E">
        <w:rPr>
          <w:rFonts w:ascii="微软雅黑" w:eastAsia="微软雅黑" w:hAnsi="微软雅黑" w:hint="eastAsia"/>
          <w:b/>
          <w:sz w:val="22"/>
        </w:rPr>
        <w:t>14、可用于备兑证券交割锁定的股票包括哪些？</w:t>
      </w:r>
      <w:bookmarkEnd w:id="29"/>
      <w:bookmarkEnd w:id="30"/>
    </w:p>
    <w:p w:rsidR="00985B13" w:rsidRPr="00FF289E" w:rsidRDefault="00985B13" w:rsidP="00985B13">
      <w:pPr>
        <w:spacing w:line="360" w:lineRule="auto"/>
        <w:ind w:firstLineChars="200" w:firstLine="440"/>
        <w:rPr>
          <w:rFonts w:ascii="微软雅黑" w:eastAsia="微软雅黑" w:hAnsi="微软雅黑" w:hint="eastAsia"/>
          <w:sz w:val="22"/>
        </w:rPr>
      </w:pPr>
      <w:r w:rsidRPr="00FF289E">
        <w:rPr>
          <w:rFonts w:ascii="微软雅黑" w:eastAsia="微软雅黑" w:hAnsi="微软雅黑" w:hint="eastAsia"/>
          <w:sz w:val="22"/>
        </w:rPr>
        <w:t>包括无限售条件流通股及</w:t>
      </w:r>
      <w:r w:rsidRPr="002C2FCF">
        <w:rPr>
          <w:rFonts w:ascii="微软雅黑" w:eastAsia="微软雅黑" w:hAnsi="微软雅黑" w:hint="eastAsia"/>
          <w:sz w:val="22"/>
        </w:rPr>
        <w:t>期权合约标的除权、除息情形下因送股、转增等公司行为形成的无限售流通股</w:t>
      </w:r>
      <w:r w:rsidRPr="00FF289E">
        <w:rPr>
          <w:rFonts w:ascii="微软雅黑" w:eastAsia="微软雅黑" w:hAnsi="微软雅黑" w:hint="eastAsia"/>
          <w:sz w:val="22"/>
        </w:rPr>
        <w:t>等，但行权结算时备兑证券中尚未上市的送股、</w:t>
      </w:r>
      <w:r>
        <w:rPr>
          <w:rFonts w:ascii="微软雅黑" w:eastAsia="微软雅黑" w:hAnsi="微软雅黑" w:hint="eastAsia"/>
          <w:sz w:val="22"/>
        </w:rPr>
        <w:t>转增</w:t>
      </w:r>
      <w:r w:rsidRPr="00FF289E">
        <w:rPr>
          <w:rFonts w:ascii="微软雅黑" w:eastAsia="微软雅黑" w:hAnsi="微软雅黑" w:hint="eastAsia"/>
          <w:sz w:val="22"/>
        </w:rPr>
        <w:t>股份不可用于行权交割，不足部分须及时补足。</w:t>
      </w:r>
    </w:p>
    <w:p w:rsidR="00985B13" w:rsidRPr="00FF289E" w:rsidRDefault="00985B13" w:rsidP="00985B13">
      <w:pPr>
        <w:spacing w:line="360" w:lineRule="auto"/>
        <w:ind w:firstLineChars="200" w:firstLine="440"/>
        <w:rPr>
          <w:rFonts w:ascii="微软雅黑" w:eastAsia="微软雅黑" w:hAnsi="微软雅黑" w:hint="eastAsia"/>
          <w:sz w:val="22"/>
        </w:rPr>
      </w:pPr>
    </w:p>
    <w:p w:rsidR="00985B13" w:rsidRPr="00FF289E" w:rsidRDefault="00985B13" w:rsidP="00985B13">
      <w:pPr>
        <w:spacing w:line="360" w:lineRule="auto"/>
        <w:ind w:firstLineChars="200" w:firstLine="440"/>
        <w:outlineLvl w:val="1"/>
        <w:rPr>
          <w:rFonts w:ascii="微软雅黑" w:eastAsia="微软雅黑" w:hAnsi="微软雅黑" w:hint="eastAsia"/>
          <w:b/>
          <w:sz w:val="22"/>
        </w:rPr>
      </w:pPr>
      <w:bookmarkStart w:id="31" w:name="_Toc405560618"/>
      <w:bookmarkStart w:id="32" w:name="_Toc409534663"/>
      <w:r w:rsidRPr="00CA64A8">
        <w:rPr>
          <w:rFonts w:ascii="微软雅黑" w:eastAsia="微软雅黑" w:hAnsi="微软雅黑" w:hint="eastAsia"/>
          <w:b/>
          <w:sz w:val="22"/>
        </w:rPr>
        <w:t>15、保证金的形式有哪些？</w:t>
      </w:r>
      <w:bookmarkEnd w:id="31"/>
      <w:bookmarkEnd w:id="32"/>
    </w:p>
    <w:p w:rsidR="00985B13" w:rsidRPr="00FF289E" w:rsidRDefault="00985B13" w:rsidP="00985B13">
      <w:pPr>
        <w:spacing w:line="360" w:lineRule="auto"/>
        <w:ind w:firstLineChars="200" w:firstLine="440"/>
        <w:rPr>
          <w:rFonts w:ascii="微软雅黑" w:eastAsia="微软雅黑" w:hAnsi="微软雅黑" w:hint="eastAsia"/>
          <w:sz w:val="22"/>
        </w:rPr>
      </w:pPr>
      <w:r w:rsidRPr="00FF289E">
        <w:rPr>
          <w:rFonts w:ascii="微软雅黑" w:eastAsia="微软雅黑" w:hAnsi="微软雅黑" w:hint="eastAsia"/>
          <w:sz w:val="22"/>
        </w:rPr>
        <w:t>保证金是用于结算和保证期权合约履行的资金，或者经上交所及中国结算认可的证券</w:t>
      </w:r>
      <w:r>
        <w:rPr>
          <w:rFonts w:ascii="微软雅黑" w:eastAsia="微软雅黑" w:hAnsi="微软雅黑" w:hint="eastAsia"/>
          <w:sz w:val="22"/>
        </w:rPr>
        <w:t>（业务试点初期，中国结算只接受现金类保证金）。</w:t>
      </w:r>
    </w:p>
    <w:p w:rsidR="00985B13" w:rsidRPr="00FF289E" w:rsidRDefault="00985B13" w:rsidP="00985B13">
      <w:pPr>
        <w:spacing w:line="360" w:lineRule="auto"/>
        <w:ind w:firstLineChars="200" w:firstLine="440"/>
        <w:rPr>
          <w:rFonts w:ascii="微软雅黑" w:eastAsia="微软雅黑" w:hAnsi="微软雅黑" w:hint="eastAsia"/>
          <w:sz w:val="22"/>
        </w:rPr>
      </w:pPr>
      <w:r w:rsidRPr="00FF289E">
        <w:rPr>
          <w:rFonts w:ascii="微软雅黑" w:eastAsia="微软雅黑" w:hAnsi="微软雅黑" w:hint="eastAsia"/>
          <w:sz w:val="22"/>
        </w:rPr>
        <w:t>保证金的收取采取“分级”方式，即：期权经营机构向投资者收取；中国结算向结算参与人收取。对于投资者而言，其向期权经营机构交纳保证金的标准不低于中国结算向结算参与人收取保证金的标准。</w:t>
      </w:r>
    </w:p>
    <w:p w:rsidR="00985B13" w:rsidRPr="00FF289E" w:rsidRDefault="00985B13" w:rsidP="00985B13">
      <w:pPr>
        <w:spacing w:line="360" w:lineRule="auto"/>
        <w:ind w:firstLineChars="200" w:firstLine="440"/>
        <w:rPr>
          <w:rFonts w:ascii="微软雅黑" w:eastAsia="微软雅黑" w:hAnsi="微软雅黑" w:hint="eastAsia"/>
          <w:sz w:val="22"/>
        </w:rPr>
      </w:pPr>
      <w:r w:rsidRPr="00FF289E">
        <w:rPr>
          <w:rFonts w:ascii="微软雅黑" w:eastAsia="微软雅黑" w:hAnsi="微软雅黑" w:hint="eastAsia"/>
          <w:sz w:val="22"/>
        </w:rPr>
        <w:t>期权经营机构对投资者的保证金占用情况进行前端检查和控制。出现保证金余额不足情形的，将要求投资者及时予以补足。</w:t>
      </w:r>
    </w:p>
    <w:p w:rsidR="00985B13" w:rsidRDefault="00985B13" w:rsidP="00985B13">
      <w:pPr>
        <w:spacing w:line="360" w:lineRule="auto"/>
        <w:ind w:firstLineChars="200" w:firstLine="440"/>
        <w:rPr>
          <w:rFonts w:ascii="微软雅黑" w:eastAsia="微软雅黑" w:hAnsi="微软雅黑" w:hint="eastAsia"/>
          <w:sz w:val="22"/>
        </w:rPr>
      </w:pPr>
      <w:r w:rsidRPr="00FF289E">
        <w:rPr>
          <w:rFonts w:ascii="微软雅黑" w:eastAsia="微软雅黑" w:hAnsi="微软雅黑" w:hint="eastAsia"/>
          <w:sz w:val="22"/>
        </w:rPr>
        <w:t>期权经营机构认为投资者持有的未平仓合约风险较大时，有权对投资者单独提高保证金比例或者拒绝投资者开仓。</w:t>
      </w:r>
    </w:p>
    <w:p w:rsidR="00985B13" w:rsidRPr="00FF289E" w:rsidRDefault="00985B13" w:rsidP="00985B13">
      <w:pPr>
        <w:spacing w:line="360" w:lineRule="auto"/>
        <w:ind w:firstLineChars="200" w:firstLine="440"/>
        <w:rPr>
          <w:rFonts w:ascii="微软雅黑" w:eastAsia="微软雅黑" w:hAnsi="微软雅黑" w:hint="eastAsia"/>
          <w:sz w:val="22"/>
        </w:rPr>
      </w:pPr>
    </w:p>
    <w:p w:rsidR="00985B13" w:rsidRPr="00FF289E" w:rsidRDefault="00985B13" w:rsidP="00985B13">
      <w:pPr>
        <w:spacing w:line="360" w:lineRule="auto"/>
        <w:ind w:firstLineChars="200" w:firstLine="440"/>
        <w:outlineLvl w:val="1"/>
        <w:rPr>
          <w:rFonts w:ascii="微软雅黑" w:eastAsia="微软雅黑" w:hAnsi="微软雅黑" w:hint="eastAsia"/>
          <w:b/>
          <w:sz w:val="22"/>
        </w:rPr>
      </w:pPr>
      <w:bookmarkStart w:id="33" w:name="_Toc405560619"/>
      <w:bookmarkStart w:id="34" w:name="_Toc409534664"/>
      <w:r w:rsidRPr="00CA64A8">
        <w:rPr>
          <w:rFonts w:ascii="微软雅黑" w:eastAsia="微软雅黑" w:hAnsi="微软雅黑" w:hint="eastAsia"/>
          <w:b/>
          <w:sz w:val="22"/>
        </w:rPr>
        <w:t>16、资金保证金如何提交及转出？</w:t>
      </w:r>
      <w:bookmarkEnd w:id="33"/>
      <w:bookmarkEnd w:id="34"/>
    </w:p>
    <w:p w:rsidR="00985B13" w:rsidRPr="00FF289E" w:rsidRDefault="00985B13" w:rsidP="00985B13">
      <w:pPr>
        <w:spacing w:line="360" w:lineRule="auto"/>
        <w:ind w:firstLineChars="200" w:firstLine="440"/>
        <w:rPr>
          <w:rFonts w:ascii="微软雅黑" w:eastAsia="微软雅黑" w:hAnsi="微软雅黑" w:hint="eastAsia"/>
          <w:sz w:val="22"/>
        </w:rPr>
      </w:pPr>
      <w:r w:rsidRPr="00FF289E">
        <w:rPr>
          <w:rFonts w:ascii="微软雅黑" w:eastAsia="微软雅黑" w:hAnsi="微软雅黑" w:hint="eastAsia"/>
          <w:sz w:val="22"/>
        </w:rPr>
        <w:t>期权经营机构在期权保证金存管银行开设期权投资者衍生品结算资金汇总账户（“投资者结算资金汇总账户”），统一存放并管理投资者及期权经营机构其他投资者交</w:t>
      </w:r>
      <w:r w:rsidRPr="00FF289E">
        <w:rPr>
          <w:rFonts w:ascii="微软雅黑" w:eastAsia="微软雅黑" w:hAnsi="微软雅黑" w:hint="eastAsia"/>
          <w:sz w:val="22"/>
        </w:rPr>
        <w:lastRenderedPageBreak/>
        <w:t>纳的用于期权交易的资金。投资者通过在开户申请表中登记的期权银行结算账户（“期权结算账户”）向期权经营机构在同一保证金存管银行开设的投资者保证金专用账户转账，实现资金保证金的入金；通过将保证金从期权经营机构投资者保证金专用账户转出至投资者期权结算账户，实现资金保证金的出金。</w:t>
      </w:r>
    </w:p>
    <w:p w:rsidR="00985B13" w:rsidRPr="00FF289E" w:rsidRDefault="00985B13" w:rsidP="00985B13">
      <w:pPr>
        <w:spacing w:line="360" w:lineRule="auto"/>
        <w:ind w:firstLineChars="200" w:firstLine="440"/>
        <w:rPr>
          <w:rFonts w:ascii="微软雅黑" w:eastAsia="微软雅黑" w:hAnsi="微软雅黑" w:hint="eastAsia"/>
          <w:sz w:val="22"/>
        </w:rPr>
      </w:pPr>
    </w:p>
    <w:p w:rsidR="00985B13" w:rsidRPr="00FF289E" w:rsidRDefault="00985B13" w:rsidP="00985B13">
      <w:pPr>
        <w:spacing w:line="360" w:lineRule="auto"/>
        <w:ind w:firstLineChars="200" w:firstLine="440"/>
        <w:outlineLvl w:val="1"/>
        <w:rPr>
          <w:rFonts w:ascii="微软雅黑" w:eastAsia="微软雅黑" w:hAnsi="微软雅黑" w:hint="eastAsia"/>
          <w:b/>
          <w:sz w:val="22"/>
        </w:rPr>
      </w:pPr>
      <w:bookmarkStart w:id="35" w:name="_Toc405560620"/>
      <w:bookmarkStart w:id="36" w:name="_Toc409534665"/>
      <w:r w:rsidRPr="00CA64A8">
        <w:rPr>
          <w:rFonts w:ascii="微软雅黑" w:eastAsia="微软雅黑" w:hAnsi="微软雅黑" w:hint="eastAsia"/>
          <w:b/>
          <w:sz w:val="22"/>
        </w:rPr>
        <w:t>17、</w:t>
      </w:r>
      <w:bookmarkStart w:id="37" w:name="_Toc405560621"/>
      <w:bookmarkEnd w:id="35"/>
      <w:r w:rsidRPr="00CA64A8">
        <w:rPr>
          <w:rFonts w:ascii="微软雅黑" w:eastAsia="微软雅黑" w:hAnsi="微软雅黑" w:hint="eastAsia"/>
          <w:b/>
          <w:sz w:val="22"/>
        </w:rPr>
        <w:t>在哪些情形下，期权经营机构有权划转投资者保证金？</w:t>
      </w:r>
      <w:bookmarkEnd w:id="36"/>
      <w:bookmarkEnd w:id="37"/>
    </w:p>
    <w:p w:rsidR="00985B13" w:rsidRPr="00FF289E" w:rsidRDefault="00985B13" w:rsidP="00985B13">
      <w:pPr>
        <w:spacing w:line="360" w:lineRule="auto"/>
        <w:ind w:firstLineChars="200" w:firstLine="440"/>
        <w:rPr>
          <w:rFonts w:ascii="微软雅黑" w:eastAsia="微软雅黑" w:hAnsi="微软雅黑" w:hint="eastAsia"/>
          <w:sz w:val="22"/>
        </w:rPr>
      </w:pPr>
      <w:r w:rsidRPr="00FF289E">
        <w:rPr>
          <w:rFonts w:ascii="微软雅黑" w:eastAsia="微软雅黑" w:hAnsi="微软雅黑" w:hint="eastAsia"/>
          <w:sz w:val="22"/>
        </w:rPr>
        <w:t>投资者交存的保证金属于投资者所有，除下列可划转的情形外，期权经营机构不得挪用投资者保证金：</w:t>
      </w:r>
    </w:p>
    <w:p w:rsidR="00985B13" w:rsidRPr="00FF289E" w:rsidRDefault="00985B13" w:rsidP="00985B13">
      <w:pPr>
        <w:spacing w:line="360" w:lineRule="auto"/>
        <w:ind w:firstLineChars="200" w:firstLine="440"/>
        <w:rPr>
          <w:rFonts w:ascii="微软雅黑" w:eastAsia="微软雅黑" w:hAnsi="微软雅黑" w:hint="eastAsia"/>
          <w:sz w:val="22"/>
        </w:rPr>
      </w:pPr>
      <w:r w:rsidRPr="00FF289E">
        <w:rPr>
          <w:rFonts w:ascii="微软雅黑" w:eastAsia="微软雅黑" w:hAnsi="微软雅黑" w:hint="eastAsia"/>
          <w:sz w:val="22"/>
        </w:rPr>
        <w:t>（1）依照投资者的指示支付可用资金；</w:t>
      </w:r>
    </w:p>
    <w:p w:rsidR="00985B13" w:rsidRPr="00FF289E" w:rsidRDefault="00985B13" w:rsidP="00985B13">
      <w:pPr>
        <w:spacing w:line="360" w:lineRule="auto"/>
        <w:ind w:firstLineChars="200" w:firstLine="440"/>
        <w:rPr>
          <w:rFonts w:ascii="微软雅黑" w:eastAsia="微软雅黑" w:hAnsi="微软雅黑" w:hint="eastAsia"/>
          <w:sz w:val="22"/>
        </w:rPr>
      </w:pPr>
      <w:r w:rsidRPr="00FF289E">
        <w:rPr>
          <w:rFonts w:ascii="微软雅黑" w:eastAsia="微软雅黑" w:hAnsi="微软雅黑" w:hint="eastAsia"/>
          <w:sz w:val="22"/>
        </w:rPr>
        <w:t>（2）为投资者交存保证金；</w:t>
      </w:r>
    </w:p>
    <w:p w:rsidR="00985B13" w:rsidRPr="00FF289E" w:rsidRDefault="00985B13" w:rsidP="00985B13">
      <w:pPr>
        <w:spacing w:line="360" w:lineRule="auto"/>
        <w:ind w:firstLineChars="200" w:firstLine="440"/>
        <w:rPr>
          <w:rFonts w:ascii="微软雅黑" w:eastAsia="微软雅黑" w:hAnsi="微软雅黑" w:hint="eastAsia"/>
          <w:sz w:val="22"/>
        </w:rPr>
      </w:pPr>
      <w:r w:rsidRPr="00FF289E">
        <w:rPr>
          <w:rFonts w:ascii="微软雅黑" w:eastAsia="微软雅黑" w:hAnsi="微软雅黑" w:hint="eastAsia"/>
          <w:sz w:val="22"/>
        </w:rPr>
        <w:t>（3）为投资者支付期权合约权利金；</w:t>
      </w:r>
    </w:p>
    <w:p w:rsidR="00985B13" w:rsidRPr="00FF289E" w:rsidRDefault="00985B13" w:rsidP="00985B13">
      <w:pPr>
        <w:spacing w:line="360" w:lineRule="auto"/>
        <w:ind w:firstLineChars="200" w:firstLine="440"/>
        <w:rPr>
          <w:rFonts w:ascii="微软雅黑" w:eastAsia="微软雅黑" w:hAnsi="微软雅黑" w:hint="eastAsia"/>
          <w:sz w:val="22"/>
        </w:rPr>
      </w:pPr>
      <w:r w:rsidRPr="00FF289E">
        <w:rPr>
          <w:rFonts w:ascii="微软雅黑" w:eastAsia="微软雅黑" w:hAnsi="微软雅黑" w:hint="eastAsia"/>
          <w:sz w:val="22"/>
        </w:rPr>
        <w:t>（4）为投资者支付期权行权交收价款或者投资者未履约情况下的违约金；</w:t>
      </w:r>
    </w:p>
    <w:p w:rsidR="00985B13" w:rsidRPr="00FF289E" w:rsidRDefault="00985B13" w:rsidP="00985B13">
      <w:pPr>
        <w:spacing w:line="360" w:lineRule="auto"/>
        <w:ind w:firstLineChars="200" w:firstLine="440"/>
        <w:rPr>
          <w:rFonts w:ascii="微软雅黑" w:eastAsia="微软雅黑" w:hAnsi="微软雅黑" w:hint="eastAsia"/>
          <w:sz w:val="22"/>
        </w:rPr>
      </w:pPr>
      <w:r w:rsidRPr="00FF289E">
        <w:rPr>
          <w:rFonts w:ascii="微软雅黑" w:eastAsia="微软雅黑" w:hAnsi="微软雅黑" w:hint="eastAsia"/>
          <w:sz w:val="22"/>
        </w:rPr>
        <w:t>（5）投资者应当支付的佣金、费用或者代扣税款；</w:t>
      </w:r>
    </w:p>
    <w:p w:rsidR="00985B13" w:rsidRPr="00FF289E" w:rsidRDefault="00985B13" w:rsidP="00985B13">
      <w:pPr>
        <w:spacing w:line="360" w:lineRule="auto"/>
        <w:ind w:firstLineChars="200" w:firstLine="440"/>
        <w:rPr>
          <w:rFonts w:ascii="微软雅黑" w:eastAsia="微软雅黑" w:hAnsi="微软雅黑" w:hint="eastAsia"/>
          <w:sz w:val="22"/>
        </w:rPr>
      </w:pPr>
      <w:r w:rsidRPr="00FF289E">
        <w:rPr>
          <w:rFonts w:ascii="微软雅黑" w:eastAsia="微软雅黑" w:hAnsi="微软雅黑" w:hint="eastAsia"/>
          <w:sz w:val="22"/>
        </w:rPr>
        <w:t>（6）根据中国结算业务规则以自有资金垫付投资者款项后，收回垫付的款项；</w:t>
      </w:r>
    </w:p>
    <w:p w:rsidR="00985B13" w:rsidRPr="00FF289E" w:rsidRDefault="00985B13" w:rsidP="00985B13">
      <w:pPr>
        <w:spacing w:line="360" w:lineRule="auto"/>
        <w:ind w:firstLineChars="200" w:firstLine="440"/>
        <w:rPr>
          <w:rFonts w:ascii="微软雅黑" w:eastAsia="微软雅黑" w:hAnsi="微软雅黑" w:hint="eastAsia"/>
          <w:sz w:val="22"/>
        </w:rPr>
      </w:pPr>
      <w:r w:rsidRPr="00FF289E">
        <w:rPr>
          <w:rFonts w:ascii="微软雅黑" w:eastAsia="微软雅黑" w:hAnsi="微软雅黑" w:hint="eastAsia"/>
          <w:sz w:val="22"/>
        </w:rPr>
        <w:t>（7）根据中国结算业务规则以自有证券通过投资者衍生品合约账户履行期权经营机构行权结算义务后，收回相应的行权资金；</w:t>
      </w:r>
    </w:p>
    <w:p w:rsidR="00985B13" w:rsidRPr="00FF289E" w:rsidRDefault="00985B13" w:rsidP="00985B13">
      <w:pPr>
        <w:spacing w:line="360" w:lineRule="auto"/>
        <w:ind w:firstLineChars="200" w:firstLine="440"/>
        <w:rPr>
          <w:rFonts w:ascii="微软雅黑" w:eastAsia="微软雅黑" w:hAnsi="微软雅黑" w:hint="eastAsia"/>
          <w:sz w:val="22"/>
        </w:rPr>
      </w:pPr>
      <w:r w:rsidRPr="00FF289E">
        <w:rPr>
          <w:rFonts w:ascii="微软雅黑" w:eastAsia="微软雅黑" w:hAnsi="微软雅黑" w:hint="eastAsia"/>
          <w:sz w:val="22"/>
        </w:rPr>
        <w:t>（8）转回利息收入；</w:t>
      </w:r>
    </w:p>
    <w:p w:rsidR="00985B13" w:rsidRPr="00FF289E" w:rsidRDefault="00985B13" w:rsidP="00985B13">
      <w:pPr>
        <w:spacing w:line="360" w:lineRule="auto"/>
        <w:ind w:firstLineChars="200" w:firstLine="440"/>
        <w:rPr>
          <w:rFonts w:ascii="微软雅黑" w:eastAsia="微软雅黑" w:hAnsi="微软雅黑" w:hint="eastAsia"/>
          <w:sz w:val="22"/>
        </w:rPr>
      </w:pPr>
      <w:r w:rsidRPr="00FF289E">
        <w:rPr>
          <w:rFonts w:ascii="微软雅黑" w:eastAsia="微软雅黑" w:hAnsi="微软雅黑" w:hint="eastAsia"/>
          <w:sz w:val="22"/>
        </w:rPr>
        <w:t>（9）有关法律、法规或中国证监会、上交所规定的其他情形。</w:t>
      </w:r>
    </w:p>
    <w:p w:rsidR="00985B13" w:rsidRPr="00FF289E" w:rsidRDefault="00985B13" w:rsidP="00985B13">
      <w:pPr>
        <w:spacing w:line="360" w:lineRule="auto"/>
        <w:ind w:firstLineChars="200" w:firstLine="440"/>
        <w:rPr>
          <w:rFonts w:ascii="微软雅黑" w:eastAsia="微软雅黑" w:hAnsi="微软雅黑" w:hint="eastAsia"/>
          <w:sz w:val="22"/>
        </w:rPr>
      </w:pPr>
    </w:p>
    <w:p w:rsidR="00985B13" w:rsidRPr="00FF289E" w:rsidRDefault="00985B13" w:rsidP="00985B13">
      <w:pPr>
        <w:spacing w:line="360" w:lineRule="auto"/>
        <w:ind w:firstLineChars="200" w:firstLine="440"/>
        <w:outlineLvl w:val="1"/>
        <w:rPr>
          <w:rFonts w:ascii="微软雅黑" w:eastAsia="微软雅黑" w:hAnsi="微软雅黑" w:hint="eastAsia"/>
          <w:b/>
          <w:sz w:val="22"/>
        </w:rPr>
      </w:pPr>
      <w:bookmarkStart w:id="38" w:name="_Toc405560622"/>
      <w:bookmarkStart w:id="39" w:name="_Toc409534666"/>
      <w:r w:rsidRPr="00FF289E">
        <w:rPr>
          <w:rFonts w:ascii="微软雅黑" w:eastAsia="微软雅黑" w:hAnsi="微软雅黑" w:hint="eastAsia"/>
          <w:b/>
          <w:sz w:val="22"/>
        </w:rPr>
        <w:t>1</w:t>
      </w:r>
      <w:r>
        <w:rPr>
          <w:rFonts w:ascii="微软雅黑" w:eastAsia="微软雅黑" w:hAnsi="微软雅黑" w:hint="eastAsia"/>
          <w:b/>
          <w:sz w:val="22"/>
        </w:rPr>
        <w:t>8</w:t>
      </w:r>
      <w:r w:rsidRPr="00FF289E">
        <w:rPr>
          <w:rFonts w:ascii="微软雅黑" w:eastAsia="微软雅黑" w:hAnsi="微软雅黑" w:hint="eastAsia"/>
          <w:b/>
          <w:sz w:val="22"/>
        </w:rPr>
        <w:t>、什么是持仓限额制度？</w:t>
      </w:r>
      <w:bookmarkEnd w:id="38"/>
      <w:bookmarkEnd w:id="39"/>
    </w:p>
    <w:p w:rsidR="00985B13" w:rsidRPr="00FF289E" w:rsidRDefault="00985B13" w:rsidP="00985B13">
      <w:pPr>
        <w:spacing w:line="360" w:lineRule="auto"/>
        <w:ind w:firstLineChars="200" w:firstLine="440"/>
        <w:rPr>
          <w:rFonts w:ascii="微软雅黑" w:eastAsia="微软雅黑" w:hAnsi="微软雅黑" w:hint="eastAsia"/>
          <w:sz w:val="22"/>
        </w:rPr>
      </w:pPr>
      <w:r w:rsidRPr="00FF289E">
        <w:rPr>
          <w:rFonts w:ascii="微软雅黑" w:eastAsia="微软雅黑" w:hAnsi="微软雅黑" w:hint="eastAsia"/>
          <w:sz w:val="22"/>
        </w:rPr>
        <w:t>投资者对单个合约品种的同方向总持仓头寸、同方向保证金开仓持仓头寸以及所有合约的总持仓头寸，均不得超过上交所规定的最大数量。持仓限额标准，由上交所根据</w:t>
      </w:r>
      <w:r w:rsidRPr="00FF289E">
        <w:rPr>
          <w:rFonts w:ascii="微软雅黑" w:eastAsia="微软雅黑" w:hAnsi="微软雅黑" w:hint="eastAsia"/>
          <w:sz w:val="22"/>
        </w:rPr>
        <w:lastRenderedPageBreak/>
        <w:t>市场情况进行规定和调整，并向市场公告。</w:t>
      </w:r>
    </w:p>
    <w:p w:rsidR="00985B13" w:rsidRPr="00FF289E" w:rsidRDefault="00985B13" w:rsidP="00985B13">
      <w:pPr>
        <w:spacing w:line="360" w:lineRule="auto"/>
        <w:ind w:firstLineChars="200" w:firstLine="440"/>
        <w:rPr>
          <w:rFonts w:ascii="微软雅黑" w:eastAsia="微软雅黑" w:hAnsi="微软雅黑" w:hint="eastAsia"/>
          <w:sz w:val="22"/>
        </w:rPr>
      </w:pPr>
      <w:r w:rsidRPr="00FF289E">
        <w:rPr>
          <w:rFonts w:ascii="微软雅黑" w:eastAsia="微软雅黑" w:hAnsi="微软雅黑" w:hint="eastAsia"/>
          <w:sz w:val="22"/>
        </w:rPr>
        <w:t>投资者对单个合约品种的同方向总持仓头寸、同方向保证金开仓持仓头寸达到或者超过上交所规定的持仓限额的，不得进行同方向开仓交易；对所有合约的总持仓头寸达到或者超过上交所规定的持仓限额的，不得进行开仓交易。</w:t>
      </w:r>
    </w:p>
    <w:p w:rsidR="00985B13" w:rsidRPr="00FF289E" w:rsidRDefault="00985B13" w:rsidP="00985B13">
      <w:pPr>
        <w:spacing w:line="360" w:lineRule="auto"/>
        <w:ind w:firstLineChars="200" w:firstLine="440"/>
        <w:rPr>
          <w:rFonts w:ascii="微软雅黑" w:eastAsia="微软雅黑" w:hAnsi="微软雅黑" w:hint="eastAsia"/>
          <w:sz w:val="22"/>
        </w:rPr>
      </w:pPr>
      <w:r w:rsidRPr="00FF289E">
        <w:rPr>
          <w:rFonts w:ascii="微软雅黑" w:eastAsia="微软雅黑" w:hAnsi="微软雅黑" w:hint="eastAsia"/>
          <w:sz w:val="22"/>
        </w:rPr>
        <w:t>期权经营机构可以根据上交所公布的持仓限额标准以及投资者实际情况，不时调整投资者的持仓限额标准，并以书面方式或者投资者认可的其他方式告知投资者。</w:t>
      </w:r>
    </w:p>
    <w:p w:rsidR="00985B13" w:rsidRPr="00FF289E" w:rsidRDefault="00985B13" w:rsidP="00985B13">
      <w:pPr>
        <w:spacing w:line="360" w:lineRule="auto"/>
        <w:ind w:firstLineChars="200" w:firstLine="440"/>
        <w:rPr>
          <w:rFonts w:ascii="微软雅黑" w:eastAsia="微软雅黑" w:hAnsi="微软雅黑" w:hint="eastAsia"/>
          <w:sz w:val="22"/>
        </w:rPr>
      </w:pPr>
    </w:p>
    <w:p w:rsidR="00985B13" w:rsidRPr="00FF289E" w:rsidRDefault="00985B13" w:rsidP="00985B13">
      <w:pPr>
        <w:spacing w:line="360" w:lineRule="auto"/>
        <w:ind w:firstLineChars="200" w:firstLine="440"/>
        <w:outlineLvl w:val="1"/>
        <w:rPr>
          <w:rFonts w:ascii="微软雅黑" w:eastAsia="微软雅黑" w:hAnsi="微软雅黑" w:hint="eastAsia"/>
          <w:b/>
          <w:sz w:val="22"/>
        </w:rPr>
      </w:pPr>
      <w:bookmarkStart w:id="40" w:name="_Toc405560623"/>
      <w:bookmarkStart w:id="41" w:name="_Toc409534667"/>
      <w:r>
        <w:rPr>
          <w:rFonts w:ascii="微软雅黑" w:eastAsia="微软雅黑" w:hAnsi="微软雅黑" w:hint="eastAsia"/>
          <w:b/>
          <w:sz w:val="22"/>
        </w:rPr>
        <w:t>19</w:t>
      </w:r>
      <w:r w:rsidRPr="00FF289E">
        <w:rPr>
          <w:rFonts w:ascii="微软雅黑" w:eastAsia="微软雅黑" w:hAnsi="微软雅黑" w:hint="eastAsia"/>
          <w:b/>
          <w:sz w:val="22"/>
        </w:rPr>
        <w:t>、投资者如何申请提高持仓限额？</w:t>
      </w:r>
      <w:bookmarkEnd w:id="40"/>
      <w:bookmarkEnd w:id="41"/>
    </w:p>
    <w:p w:rsidR="00985B13" w:rsidRPr="00FF289E" w:rsidRDefault="00985B13" w:rsidP="00985B13">
      <w:pPr>
        <w:spacing w:line="360" w:lineRule="auto"/>
        <w:ind w:firstLineChars="200" w:firstLine="440"/>
        <w:rPr>
          <w:rFonts w:ascii="微软雅黑" w:eastAsia="微软雅黑" w:hAnsi="微软雅黑" w:hint="eastAsia"/>
          <w:sz w:val="22"/>
        </w:rPr>
      </w:pPr>
      <w:r w:rsidRPr="00FF289E">
        <w:rPr>
          <w:rFonts w:ascii="微软雅黑" w:eastAsia="微软雅黑" w:hAnsi="微软雅黑" w:hint="eastAsia"/>
          <w:sz w:val="22"/>
        </w:rPr>
        <w:t>投资者进行套期保值交易等需要提高持仓限额的，可以通过委托的期权经营机构向上交所提交申请，上交所根据市场情况以及申请人的申请材料、资信状况、交易情况等，在受理申请后5个交易日内进行审核并予以答复。审核通过的持仓限额有效期为12个月。上交所可以根据市场情况和申请人的交易情况，对已审核通过的持仓限额进行调整。申请人需在持仓限额有效期届满后维持该持仓限额的，应当在期满日的10个交易日前，向上交所提出新的提高持仓限额申请。未提出申请、申请未获通过或者部分获得通过的，期满后即恢复至上交所向市场公告的正常持仓限额或者上交所重新核定的持仓限额。</w:t>
      </w:r>
    </w:p>
    <w:p w:rsidR="00985B13" w:rsidRPr="00FF289E" w:rsidRDefault="00985B13" w:rsidP="00985B13">
      <w:pPr>
        <w:spacing w:line="360" w:lineRule="auto"/>
        <w:ind w:firstLineChars="200" w:firstLine="440"/>
        <w:rPr>
          <w:rFonts w:ascii="微软雅黑" w:eastAsia="微软雅黑" w:hAnsi="微软雅黑" w:hint="eastAsia"/>
          <w:sz w:val="22"/>
        </w:rPr>
      </w:pPr>
    </w:p>
    <w:p w:rsidR="00985B13" w:rsidRPr="00FF289E" w:rsidRDefault="00985B13" w:rsidP="00985B13">
      <w:pPr>
        <w:spacing w:line="360" w:lineRule="auto"/>
        <w:ind w:firstLineChars="200" w:firstLine="440"/>
        <w:outlineLvl w:val="1"/>
        <w:rPr>
          <w:rFonts w:ascii="微软雅黑" w:eastAsia="微软雅黑" w:hAnsi="微软雅黑" w:hint="eastAsia"/>
          <w:b/>
          <w:sz w:val="22"/>
        </w:rPr>
      </w:pPr>
      <w:bookmarkStart w:id="42" w:name="_Toc405560624"/>
      <w:bookmarkStart w:id="43" w:name="_Toc409534668"/>
      <w:r w:rsidRPr="00FF289E">
        <w:rPr>
          <w:rFonts w:ascii="微软雅黑" w:eastAsia="微软雅黑" w:hAnsi="微软雅黑" w:hint="eastAsia"/>
          <w:b/>
          <w:sz w:val="22"/>
        </w:rPr>
        <w:t>2</w:t>
      </w:r>
      <w:r>
        <w:rPr>
          <w:rFonts w:ascii="微软雅黑" w:eastAsia="微软雅黑" w:hAnsi="微软雅黑" w:hint="eastAsia"/>
          <w:b/>
          <w:sz w:val="22"/>
        </w:rPr>
        <w:t>0</w:t>
      </w:r>
      <w:r w:rsidRPr="00FF289E">
        <w:rPr>
          <w:rFonts w:ascii="微软雅黑" w:eastAsia="微软雅黑" w:hAnsi="微软雅黑" w:hint="eastAsia"/>
          <w:b/>
          <w:sz w:val="22"/>
        </w:rPr>
        <w:t>、投资者可否进行股票期权合约的双向持仓？</w:t>
      </w:r>
      <w:bookmarkEnd w:id="42"/>
      <w:bookmarkEnd w:id="43"/>
    </w:p>
    <w:p w:rsidR="00985B13" w:rsidRPr="00FF289E" w:rsidRDefault="00985B13" w:rsidP="00985B13">
      <w:pPr>
        <w:spacing w:line="360" w:lineRule="auto"/>
        <w:ind w:firstLineChars="200" w:firstLine="440"/>
        <w:rPr>
          <w:rFonts w:ascii="微软雅黑" w:eastAsia="微软雅黑" w:hAnsi="微软雅黑" w:hint="eastAsia"/>
          <w:sz w:val="22"/>
        </w:rPr>
      </w:pPr>
      <w:r w:rsidRPr="00FF289E">
        <w:rPr>
          <w:rFonts w:ascii="微软雅黑" w:eastAsia="微软雅黑" w:hAnsi="微软雅黑" w:hint="eastAsia"/>
          <w:sz w:val="22"/>
        </w:rPr>
        <w:t>对同一期权合约，在交易时段内允许投资者进行双向持仓（可同时持有同一期权合约的权利仓与义务仓）。在日终期权合约交易结算后，中国结算将对投资者同一合约权利仓和义务仓自动进行对冲取净头寸（优先对冲非备兑义务仓）。但是，经上交所确认构建的组合策略持仓头寸，不参加每日日终的持仓头寸自动对冲</w:t>
      </w:r>
      <w:r>
        <w:rPr>
          <w:rFonts w:ascii="微软雅黑" w:eastAsia="微软雅黑" w:hAnsi="微软雅黑" w:hint="eastAsia"/>
          <w:sz w:val="22"/>
        </w:rPr>
        <w:t>。</w:t>
      </w:r>
    </w:p>
    <w:p w:rsidR="00985B13" w:rsidRPr="00192EC5" w:rsidRDefault="00985B13" w:rsidP="00985B13">
      <w:pPr>
        <w:spacing w:line="360" w:lineRule="auto"/>
        <w:ind w:firstLineChars="200" w:firstLine="360"/>
        <w:rPr>
          <w:rFonts w:ascii="微软雅黑" w:eastAsia="微软雅黑" w:hAnsi="微软雅黑" w:hint="eastAsia"/>
          <w:sz w:val="18"/>
        </w:rPr>
      </w:pPr>
      <w:r w:rsidRPr="00192EC5">
        <w:rPr>
          <w:rFonts w:ascii="微软雅黑" w:eastAsia="微软雅黑" w:hAnsi="微软雅黑" w:hint="eastAsia"/>
          <w:sz w:val="18"/>
        </w:rPr>
        <w:t>举例：</w:t>
      </w: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2"/>
        <w:gridCol w:w="1346"/>
        <w:gridCol w:w="1622"/>
        <w:gridCol w:w="1498"/>
        <w:gridCol w:w="2612"/>
      </w:tblGrid>
      <w:tr w:rsidR="00985B13" w:rsidRPr="00192EC5" w:rsidTr="00235A0B">
        <w:tc>
          <w:tcPr>
            <w:tcW w:w="842" w:type="dxa"/>
          </w:tcPr>
          <w:p w:rsidR="00985B13" w:rsidRPr="00192EC5" w:rsidRDefault="00985B13" w:rsidP="00235A0B">
            <w:pPr>
              <w:jc w:val="center"/>
              <w:rPr>
                <w:rFonts w:ascii="微软雅黑" w:eastAsia="微软雅黑" w:hAnsi="微软雅黑"/>
                <w:b/>
                <w:bCs/>
                <w:sz w:val="18"/>
              </w:rPr>
            </w:pPr>
            <w:r w:rsidRPr="00192EC5">
              <w:rPr>
                <w:rFonts w:ascii="微软雅黑" w:eastAsia="微软雅黑" w:hAnsi="微软雅黑" w:hint="eastAsia"/>
                <w:b/>
                <w:bCs/>
                <w:sz w:val="18"/>
              </w:rPr>
              <w:t>案例</w:t>
            </w:r>
          </w:p>
        </w:tc>
        <w:tc>
          <w:tcPr>
            <w:tcW w:w="1346" w:type="dxa"/>
          </w:tcPr>
          <w:p w:rsidR="00985B13" w:rsidRPr="00192EC5" w:rsidRDefault="00985B13" w:rsidP="00235A0B">
            <w:pPr>
              <w:jc w:val="center"/>
              <w:rPr>
                <w:rFonts w:ascii="微软雅黑" w:eastAsia="微软雅黑" w:hAnsi="微软雅黑"/>
                <w:b/>
                <w:bCs/>
                <w:sz w:val="18"/>
              </w:rPr>
            </w:pPr>
            <w:r w:rsidRPr="00192EC5">
              <w:rPr>
                <w:rFonts w:ascii="微软雅黑" w:eastAsia="微软雅黑" w:hAnsi="微软雅黑" w:hint="eastAsia"/>
                <w:b/>
                <w:bCs/>
                <w:sz w:val="18"/>
              </w:rPr>
              <w:t>权利仓</w:t>
            </w:r>
          </w:p>
        </w:tc>
        <w:tc>
          <w:tcPr>
            <w:tcW w:w="1622" w:type="dxa"/>
          </w:tcPr>
          <w:p w:rsidR="00985B13" w:rsidRPr="00192EC5" w:rsidRDefault="00985B13" w:rsidP="00235A0B">
            <w:pPr>
              <w:jc w:val="center"/>
              <w:rPr>
                <w:rFonts w:ascii="微软雅黑" w:eastAsia="微软雅黑" w:hAnsi="微软雅黑"/>
                <w:b/>
                <w:bCs/>
                <w:sz w:val="18"/>
              </w:rPr>
            </w:pPr>
            <w:r w:rsidRPr="00192EC5">
              <w:rPr>
                <w:rFonts w:ascii="微软雅黑" w:eastAsia="微软雅黑" w:hAnsi="微软雅黑" w:hint="eastAsia"/>
                <w:b/>
                <w:bCs/>
                <w:sz w:val="18"/>
              </w:rPr>
              <w:t>非备兑义务仓</w:t>
            </w:r>
          </w:p>
        </w:tc>
        <w:tc>
          <w:tcPr>
            <w:tcW w:w="1498" w:type="dxa"/>
          </w:tcPr>
          <w:p w:rsidR="00985B13" w:rsidRPr="00192EC5" w:rsidRDefault="00985B13" w:rsidP="00235A0B">
            <w:pPr>
              <w:jc w:val="center"/>
              <w:rPr>
                <w:rFonts w:ascii="微软雅黑" w:eastAsia="微软雅黑" w:hAnsi="微软雅黑"/>
                <w:b/>
                <w:bCs/>
                <w:sz w:val="18"/>
              </w:rPr>
            </w:pPr>
            <w:r w:rsidRPr="00192EC5">
              <w:rPr>
                <w:rFonts w:ascii="微软雅黑" w:eastAsia="微软雅黑" w:hAnsi="微软雅黑" w:hint="eastAsia"/>
                <w:b/>
                <w:bCs/>
                <w:sz w:val="18"/>
              </w:rPr>
              <w:t>备兑持仓</w:t>
            </w:r>
          </w:p>
        </w:tc>
        <w:tc>
          <w:tcPr>
            <w:tcW w:w="2612" w:type="dxa"/>
          </w:tcPr>
          <w:p w:rsidR="00985B13" w:rsidRPr="00192EC5" w:rsidRDefault="00985B13" w:rsidP="00235A0B">
            <w:pPr>
              <w:jc w:val="center"/>
              <w:rPr>
                <w:rFonts w:ascii="微软雅黑" w:eastAsia="微软雅黑" w:hAnsi="微软雅黑"/>
                <w:b/>
                <w:bCs/>
                <w:sz w:val="18"/>
              </w:rPr>
            </w:pPr>
            <w:r w:rsidRPr="00192EC5">
              <w:rPr>
                <w:rFonts w:ascii="微软雅黑" w:eastAsia="微软雅黑" w:hAnsi="微软雅黑" w:hint="eastAsia"/>
                <w:b/>
                <w:bCs/>
                <w:sz w:val="18"/>
              </w:rPr>
              <w:t>对冲后</w:t>
            </w:r>
          </w:p>
        </w:tc>
      </w:tr>
      <w:tr w:rsidR="00985B13" w:rsidRPr="00192EC5" w:rsidTr="00235A0B">
        <w:tc>
          <w:tcPr>
            <w:tcW w:w="842" w:type="dxa"/>
          </w:tcPr>
          <w:p w:rsidR="00985B13" w:rsidRPr="00192EC5" w:rsidRDefault="00985B13" w:rsidP="00235A0B">
            <w:pPr>
              <w:jc w:val="center"/>
              <w:rPr>
                <w:rFonts w:ascii="微软雅黑" w:eastAsia="微软雅黑" w:hAnsi="微软雅黑"/>
                <w:bCs/>
                <w:sz w:val="18"/>
              </w:rPr>
            </w:pPr>
            <w:r w:rsidRPr="00192EC5">
              <w:rPr>
                <w:rFonts w:ascii="微软雅黑" w:eastAsia="微软雅黑" w:hAnsi="微软雅黑" w:hint="eastAsia"/>
                <w:bCs/>
                <w:sz w:val="18"/>
              </w:rPr>
              <w:lastRenderedPageBreak/>
              <w:t>A</w:t>
            </w:r>
          </w:p>
        </w:tc>
        <w:tc>
          <w:tcPr>
            <w:tcW w:w="1346" w:type="dxa"/>
          </w:tcPr>
          <w:p w:rsidR="00985B13" w:rsidRPr="00192EC5" w:rsidRDefault="00985B13" w:rsidP="00235A0B">
            <w:pPr>
              <w:jc w:val="center"/>
              <w:rPr>
                <w:rFonts w:ascii="微软雅黑" w:eastAsia="微软雅黑" w:hAnsi="微软雅黑"/>
                <w:bCs/>
                <w:sz w:val="18"/>
              </w:rPr>
            </w:pPr>
            <w:r w:rsidRPr="00192EC5">
              <w:rPr>
                <w:rFonts w:ascii="微软雅黑" w:eastAsia="微软雅黑" w:hAnsi="微软雅黑" w:hint="eastAsia"/>
                <w:bCs/>
                <w:sz w:val="18"/>
              </w:rPr>
              <w:t>10</w:t>
            </w:r>
          </w:p>
        </w:tc>
        <w:tc>
          <w:tcPr>
            <w:tcW w:w="1622" w:type="dxa"/>
          </w:tcPr>
          <w:p w:rsidR="00985B13" w:rsidRPr="00192EC5" w:rsidRDefault="00985B13" w:rsidP="00235A0B">
            <w:pPr>
              <w:jc w:val="center"/>
              <w:rPr>
                <w:rFonts w:ascii="微软雅黑" w:eastAsia="微软雅黑" w:hAnsi="微软雅黑"/>
                <w:bCs/>
                <w:sz w:val="18"/>
              </w:rPr>
            </w:pPr>
            <w:r w:rsidRPr="00192EC5">
              <w:rPr>
                <w:rFonts w:ascii="微软雅黑" w:eastAsia="微软雅黑" w:hAnsi="微软雅黑"/>
                <w:bCs/>
                <w:sz w:val="18"/>
              </w:rPr>
              <w:t>6</w:t>
            </w:r>
          </w:p>
        </w:tc>
        <w:tc>
          <w:tcPr>
            <w:tcW w:w="1498" w:type="dxa"/>
          </w:tcPr>
          <w:p w:rsidR="00985B13" w:rsidRPr="00192EC5" w:rsidRDefault="00985B13" w:rsidP="00235A0B">
            <w:pPr>
              <w:jc w:val="center"/>
              <w:rPr>
                <w:rFonts w:ascii="微软雅黑" w:eastAsia="微软雅黑" w:hAnsi="微软雅黑"/>
                <w:bCs/>
                <w:sz w:val="18"/>
              </w:rPr>
            </w:pPr>
            <w:r w:rsidRPr="00192EC5">
              <w:rPr>
                <w:rFonts w:ascii="微软雅黑" w:eastAsia="微软雅黑" w:hAnsi="微软雅黑"/>
                <w:bCs/>
                <w:sz w:val="18"/>
              </w:rPr>
              <w:t>0</w:t>
            </w:r>
          </w:p>
        </w:tc>
        <w:tc>
          <w:tcPr>
            <w:tcW w:w="2612" w:type="dxa"/>
          </w:tcPr>
          <w:p w:rsidR="00985B13" w:rsidRPr="00192EC5" w:rsidRDefault="00985B13" w:rsidP="00235A0B">
            <w:pPr>
              <w:jc w:val="center"/>
              <w:rPr>
                <w:rFonts w:ascii="微软雅黑" w:eastAsia="微软雅黑" w:hAnsi="微软雅黑"/>
                <w:bCs/>
                <w:sz w:val="18"/>
              </w:rPr>
            </w:pPr>
            <w:r w:rsidRPr="00192EC5">
              <w:rPr>
                <w:rFonts w:ascii="微软雅黑" w:eastAsia="微软雅黑" w:hAnsi="微软雅黑"/>
                <w:bCs/>
                <w:sz w:val="18"/>
              </w:rPr>
              <w:t>4</w:t>
            </w:r>
            <w:r w:rsidRPr="00192EC5">
              <w:rPr>
                <w:rFonts w:ascii="微软雅黑" w:eastAsia="微软雅黑" w:hAnsi="微软雅黑" w:hint="eastAsia"/>
                <w:bCs/>
                <w:sz w:val="18"/>
              </w:rPr>
              <w:t>张权利仓</w:t>
            </w:r>
          </w:p>
          <w:p w:rsidR="00985B13" w:rsidRPr="00192EC5" w:rsidRDefault="00985B13" w:rsidP="00235A0B">
            <w:pPr>
              <w:jc w:val="center"/>
              <w:rPr>
                <w:rFonts w:ascii="微软雅黑" w:eastAsia="微软雅黑" w:hAnsi="微软雅黑"/>
                <w:bCs/>
                <w:sz w:val="18"/>
              </w:rPr>
            </w:pPr>
          </w:p>
        </w:tc>
      </w:tr>
      <w:tr w:rsidR="00985B13" w:rsidRPr="00192EC5" w:rsidTr="00235A0B">
        <w:tc>
          <w:tcPr>
            <w:tcW w:w="842" w:type="dxa"/>
          </w:tcPr>
          <w:p w:rsidR="00985B13" w:rsidRPr="00192EC5" w:rsidRDefault="00985B13" w:rsidP="00235A0B">
            <w:pPr>
              <w:jc w:val="center"/>
              <w:rPr>
                <w:rFonts w:ascii="微软雅黑" w:eastAsia="微软雅黑" w:hAnsi="微软雅黑"/>
                <w:bCs/>
                <w:sz w:val="18"/>
              </w:rPr>
            </w:pPr>
            <w:r w:rsidRPr="00192EC5">
              <w:rPr>
                <w:rFonts w:ascii="微软雅黑" w:eastAsia="微软雅黑" w:hAnsi="微软雅黑" w:hint="eastAsia"/>
                <w:bCs/>
                <w:sz w:val="18"/>
              </w:rPr>
              <w:t>B</w:t>
            </w:r>
          </w:p>
        </w:tc>
        <w:tc>
          <w:tcPr>
            <w:tcW w:w="1346" w:type="dxa"/>
          </w:tcPr>
          <w:p w:rsidR="00985B13" w:rsidRPr="00192EC5" w:rsidRDefault="00985B13" w:rsidP="00235A0B">
            <w:pPr>
              <w:jc w:val="center"/>
              <w:rPr>
                <w:rFonts w:ascii="微软雅黑" w:eastAsia="微软雅黑" w:hAnsi="微软雅黑"/>
                <w:bCs/>
                <w:sz w:val="18"/>
              </w:rPr>
            </w:pPr>
            <w:r w:rsidRPr="00192EC5">
              <w:rPr>
                <w:rFonts w:ascii="微软雅黑" w:eastAsia="微软雅黑" w:hAnsi="微软雅黑" w:hint="eastAsia"/>
                <w:bCs/>
                <w:sz w:val="18"/>
              </w:rPr>
              <w:t>10</w:t>
            </w:r>
          </w:p>
        </w:tc>
        <w:tc>
          <w:tcPr>
            <w:tcW w:w="1622" w:type="dxa"/>
          </w:tcPr>
          <w:p w:rsidR="00985B13" w:rsidRPr="00192EC5" w:rsidRDefault="00985B13" w:rsidP="00235A0B">
            <w:pPr>
              <w:jc w:val="center"/>
              <w:rPr>
                <w:rFonts w:ascii="微软雅黑" w:eastAsia="微软雅黑" w:hAnsi="微软雅黑"/>
                <w:bCs/>
                <w:sz w:val="18"/>
              </w:rPr>
            </w:pPr>
            <w:r w:rsidRPr="00192EC5">
              <w:rPr>
                <w:rFonts w:ascii="微软雅黑" w:eastAsia="微软雅黑" w:hAnsi="微软雅黑" w:hint="eastAsia"/>
                <w:bCs/>
                <w:sz w:val="18"/>
              </w:rPr>
              <w:t>5</w:t>
            </w:r>
          </w:p>
        </w:tc>
        <w:tc>
          <w:tcPr>
            <w:tcW w:w="1498" w:type="dxa"/>
          </w:tcPr>
          <w:p w:rsidR="00985B13" w:rsidRPr="00192EC5" w:rsidRDefault="00985B13" w:rsidP="00235A0B">
            <w:pPr>
              <w:jc w:val="center"/>
              <w:rPr>
                <w:rFonts w:ascii="微软雅黑" w:eastAsia="微软雅黑" w:hAnsi="微软雅黑"/>
                <w:bCs/>
                <w:sz w:val="18"/>
              </w:rPr>
            </w:pPr>
            <w:r w:rsidRPr="00192EC5">
              <w:rPr>
                <w:rFonts w:ascii="微软雅黑" w:eastAsia="微软雅黑" w:hAnsi="微软雅黑" w:hint="eastAsia"/>
                <w:bCs/>
                <w:sz w:val="18"/>
              </w:rPr>
              <w:t>3</w:t>
            </w:r>
          </w:p>
        </w:tc>
        <w:tc>
          <w:tcPr>
            <w:tcW w:w="2612" w:type="dxa"/>
          </w:tcPr>
          <w:p w:rsidR="00985B13" w:rsidRPr="00192EC5" w:rsidRDefault="00985B13" w:rsidP="00235A0B">
            <w:pPr>
              <w:jc w:val="center"/>
              <w:rPr>
                <w:rFonts w:ascii="微软雅黑" w:eastAsia="微软雅黑" w:hAnsi="微软雅黑"/>
                <w:bCs/>
                <w:sz w:val="18"/>
              </w:rPr>
            </w:pPr>
            <w:r w:rsidRPr="00192EC5">
              <w:rPr>
                <w:rFonts w:ascii="微软雅黑" w:eastAsia="微软雅黑" w:hAnsi="微软雅黑" w:hint="eastAsia"/>
                <w:bCs/>
                <w:sz w:val="18"/>
              </w:rPr>
              <w:t>2张权利仓</w:t>
            </w:r>
          </w:p>
        </w:tc>
      </w:tr>
      <w:tr w:rsidR="00985B13" w:rsidRPr="00192EC5" w:rsidTr="00235A0B">
        <w:tc>
          <w:tcPr>
            <w:tcW w:w="842" w:type="dxa"/>
          </w:tcPr>
          <w:p w:rsidR="00985B13" w:rsidRPr="00192EC5" w:rsidRDefault="00985B13" w:rsidP="00235A0B">
            <w:pPr>
              <w:jc w:val="center"/>
              <w:rPr>
                <w:rFonts w:ascii="微软雅黑" w:eastAsia="微软雅黑" w:hAnsi="微软雅黑"/>
                <w:bCs/>
                <w:sz w:val="18"/>
              </w:rPr>
            </w:pPr>
            <w:r w:rsidRPr="00192EC5">
              <w:rPr>
                <w:rFonts w:ascii="微软雅黑" w:eastAsia="微软雅黑" w:hAnsi="微软雅黑" w:hint="eastAsia"/>
                <w:bCs/>
                <w:sz w:val="18"/>
              </w:rPr>
              <w:t>C</w:t>
            </w:r>
          </w:p>
        </w:tc>
        <w:tc>
          <w:tcPr>
            <w:tcW w:w="1346" w:type="dxa"/>
          </w:tcPr>
          <w:p w:rsidR="00985B13" w:rsidRPr="00192EC5" w:rsidRDefault="00985B13" w:rsidP="00235A0B">
            <w:pPr>
              <w:jc w:val="center"/>
              <w:rPr>
                <w:rFonts w:ascii="微软雅黑" w:eastAsia="微软雅黑" w:hAnsi="微软雅黑"/>
                <w:bCs/>
                <w:sz w:val="18"/>
              </w:rPr>
            </w:pPr>
            <w:r w:rsidRPr="00192EC5">
              <w:rPr>
                <w:rFonts w:ascii="微软雅黑" w:eastAsia="微软雅黑" w:hAnsi="微软雅黑" w:hint="eastAsia"/>
                <w:bCs/>
                <w:sz w:val="18"/>
              </w:rPr>
              <w:t>10</w:t>
            </w:r>
          </w:p>
        </w:tc>
        <w:tc>
          <w:tcPr>
            <w:tcW w:w="1622" w:type="dxa"/>
          </w:tcPr>
          <w:p w:rsidR="00985B13" w:rsidRPr="00192EC5" w:rsidRDefault="00985B13" w:rsidP="00235A0B">
            <w:pPr>
              <w:jc w:val="center"/>
              <w:rPr>
                <w:rFonts w:ascii="微软雅黑" w:eastAsia="微软雅黑" w:hAnsi="微软雅黑"/>
                <w:bCs/>
                <w:sz w:val="18"/>
              </w:rPr>
            </w:pPr>
            <w:r w:rsidRPr="00192EC5">
              <w:rPr>
                <w:rFonts w:ascii="微软雅黑" w:eastAsia="微软雅黑" w:hAnsi="微软雅黑" w:hint="eastAsia"/>
                <w:bCs/>
                <w:sz w:val="18"/>
              </w:rPr>
              <w:t>12</w:t>
            </w:r>
          </w:p>
        </w:tc>
        <w:tc>
          <w:tcPr>
            <w:tcW w:w="1498" w:type="dxa"/>
          </w:tcPr>
          <w:p w:rsidR="00985B13" w:rsidRPr="00192EC5" w:rsidRDefault="00985B13" w:rsidP="00235A0B">
            <w:pPr>
              <w:jc w:val="center"/>
              <w:rPr>
                <w:rFonts w:ascii="微软雅黑" w:eastAsia="微软雅黑" w:hAnsi="微软雅黑"/>
                <w:bCs/>
                <w:sz w:val="18"/>
              </w:rPr>
            </w:pPr>
            <w:r w:rsidRPr="00192EC5">
              <w:rPr>
                <w:rFonts w:ascii="微软雅黑" w:eastAsia="微软雅黑" w:hAnsi="微软雅黑" w:hint="eastAsia"/>
                <w:bCs/>
                <w:sz w:val="18"/>
              </w:rPr>
              <w:t>3</w:t>
            </w:r>
          </w:p>
        </w:tc>
        <w:tc>
          <w:tcPr>
            <w:tcW w:w="2612" w:type="dxa"/>
          </w:tcPr>
          <w:p w:rsidR="00985B13" w:rsidRPr="00192EC5" w:rsidRDefault="00985B13" w:rsidP="00235A0B">
            <w:pPr>
              <w:jc w:val="center"/>
              <w:rPr>
                <w:rFonts w:ascii="微软雅黑" w:eastAsia="微软雅黑" w:hAnsi="微软雅黑"/>
                <w:bCs/>
                <w:sz w:val="18"/>
              </w:rPr>
            </w:pPr>
            <w:r w:rsidRPr="00192EC5">
              <w:rPr>
                <w:rFonts w:ascii="微软雅黑" w:eastAsia="微软雅黑" w:hAnsi="微软雅黑" w:hint="eastAsia"/>
                <w:bCs/>
                <w:sz w:val="18"/>
              </w:rPr>
              <w:t>2张非备兑义务仓、3张备兑持仓</w:t>
            </w:r>
          </w:p>
        </w:tc>
      </w:tr>
      <w:tr w:rsidR="00985B13" w:rsidRPr="00192EC5" w:rsidTr="00235A0B">
        <w:tc>
          <w:tcPr>
            <w:tcW w:w="842" w:type="dxa"/>
          </w:tcPr>
          <w:p w:rsidR="00985B13" w:rsidRPr="00192EC5" w:rsidRDefault="00985B13" w:rsidP="00235A0B">
            <w:pPr>
              <w:jc w:val="center"/>
              <w:rPr>
                <w:rFonts w:ascii="微软雅黑" w:eastAsia="微软雅黑" w:hAnsi="微软雅黑"/>
                <w:bCs/>
                <w:sz w:val="18"/>
              </w:rPr>
            </w:pPr>
            <w:r w:rsidRPr="00192EC5">
              <w:rPr>
                <w:rFonts w:ascii="微软雅黑" w:eastAsia="微软雅黑" w:hAnsi="微软雅黑" w:hint="eastAsia"/>
                <w:bCs/>
                <w:sz w:val="18"/>
              </w:rPr>
              <w:t>D</w:t>
            </w:r>
          </w:p>
        </w:tc>
        <w:tc>
          <w:tcPr>
            <w:tcW w:w="1346" w:type="dxa"/>
          </w:tcPr>
          <w:p w:rsidR="00985B13" w:rsidRPr="00192EC5" w:rsidRDefault="00985B13" w:rsidP="00235A0B">
            <w:pPr>
              <w:jc w:val="center"/>
              <w:rPr>
                <w:rFonts w:ascii="微软雅黑" w:eastAsia="微软雅黑" w:hAnsi="微软雅黑"/>
                <w:bCs/>
                <w:sz w:val="18"/>
              </w:rPr>
            </w:pPr>
            <w:r w:rsidRPr="00192EC5">
              <w:rPr>
                <w:rFonts w:ascii="微软雅黑" w:eastAsia="微软雅黑" w:hAnsi="微软雅黑" w:hint="eastAsia"/>
                <w:bCs/>
                <w:sz w:val="18"/>
              </w:rPr>
              <w:t>0</w:t>
            </w:r>
          </w:p>
        </w:tc>
        <w:tc>
          <w:tcPr>
            <w:tcW w:w="1622" w:type="dxa"/>
          </w:tcPr>
          <w:p w:rsidR="00985B13" w:rsidRPr="00192EC5" w:rsidRDefault="00985B13" w:rsidP="00235A0B">
            <w:pPr>
              <w:jc w:val="center"/>
              <w:rPr>
                <w:rFonts w:ascii="微软雅黑" w:eastAsia="微软雅黑" w:hAnsi="微软雅黑"/>
                <w:bCs/>
                <w:sz w:val="18"/>
              </w:rPr>
            </w:pPr>
            <w:r w:rsidRPr="00192EC5">
              <w:rPr>
                <w:rFonts w:ascii="微软雅黑" w:eastAsia="微软雅黑" w:hAnsi="微软雅黑" w:hint="eastAsia"/>
                <w:bCs/>
                <w:sz w:val="18"/>
              </w:rPr>
              <w:t>2</w:t>
            </w:r>
          </w:p>
        </w:tc>
        <w:tc>
          <w:tcPr>
            <w:tcW w:w="1498" w:type="dxa"/>
          </w:tcPr>
          <w:p w:rsidR="00985B13" w:rsidRPr="00192EC5" w:rsidRDefault="00985B13" w:rsidP="00235A0B">
            <w:pPr>
              <w:jc w:val="center"/>
              <w:rPr>
                <w:rFonts w:ascii="微软雅黑" w:eastAsia="微软雅黑" w:hAnsi="微软雅黑"/>
                <w:bCs/>
                <w:sz w:val="18"/>
              </w:rPr>
            </w:pPr>
            <w:r w:rsidRPr="00192EC5">
              <w:rPr>
                <w:rFonts w:ascii="微软雅黑" w:eastAsia="微软雅黑" w:hAnsi="微软雅黑" w:hint="eastAsia"/>
                <w:bCs/>
                <w:sz w:val="18"/>
              </w:rPr>
              <w:t>2</w:t>
            </w:r>
          </w:p>
        </w:tc>
        <w:tc>
          <w:tcPr>
            <w:tcW w:w="2612" w:type="dxa"/>
          </w:tcPr>
          <w:p w:rsidR="00985B13" w:rsidRPr="00192EC5" w:rsidRDefault="00985B13" w:rsidP="00235A0B">
            <w:pPr>
              <w:jc w:val="center"/>
              <w:rPr>
                <w:rFonts w:ascii="微软雅黑" w:eastAsia="微软雅黑" w:hAnsi="微软雅黑"/>
                <w:bCs/>
                <w:sz w:val="18"/>
              </w:rPr>
            </w:pPr>
            <w:r w:rsidRPr="00192EC5">
              <w:rPr>
                <w:rFonts w:ascii="微软雅黑" w:eastAsia="微软雅黑" w:hAnsi="微软雅黑" w:hint="eastAsia"/>
                <w:bCs/>
                <w:sz w:val="18"/>
              </w:rPr>
              <w:t>2张非备兑义务仓、2张备兑持仓</w:t>
            </w:r>
          </w:p>
        </w:tc>
      </w:tr>
      <w:tr w:rsidR="00985B13" w:rsidRPr="00192EC5" w:rsidTr="00235A0B">
        <w:tc>
          <w:tcPr>
            <w:tcW w:w="842" w:type="dxa"/>
          </w:tcPr>
          <w:p w:rsidR="00985B13" w:rsidRPr="00192EC5" w:rsidRDefault="00985B13" w:rsidP="00235A0B">
            <w:pPr>
              <w:jc w:val="center"/>
              <w:rPr>
                <w:rFonts w:ascii="微软雅黑" w:eastAsia="微软雅黑" w:hAnsi="微软雅黑"/>
                <w:bCs/>
                <w:sz w:val="18"/>
              </w:rPr>
            </w:pPr>
            <w:r w:rsidRPr="00192EC5">
              <w:rPr>
                <w:rFonts w:ascii="微软雅黑" w:eastAsia="微软雅黑" w:hAnsi="微软雅黑" w:hint="eastAsia"/>
                <w:bCs/>
                <w:sz w:val="18"/>
              </w:rPr>
              <w:t>E</w:t>
            </w:r>
          </w:p>
        </w:tc>
        <w:tc>
          <w:tcPr>
            <w:tcW w:w="1346" w:type="dxa"/>
          </w:tcPr>
          <w:p w:rsidR="00985B13" w:rsidRPr="00192EC5" w:rsidRDefault="00985B13" w:rsidP="00235A0B">
            <w:pPr>
              <w:jc w:val="center"/>
              <w:rPr>
                <w:rFonts w:ascii="微软雅黑" w:eastAsia="微软雅黑" w:hAnsi="微软雅黑"/>
                <w:bCs/>
                <w:sz w:val="18"/>
              </w:rPr>
            </w:pPr>
            <w:r w:rsidRPr="00192EC5">
              <w:rPr>
                <w:rFonts w:ascii="微软雅黑" w:eastAsia="微软雅黑" w:hAnsi="微软雅黑" w:hint="eastAsia"/>
                <w:bCs/>
                <w:sz w:val="18"/>
              </w:rPr>
              <w:t>10</w:t>
            </w:r>
          </w:p>
        </w:tc>
        <w:tc>
          <w:tcPr>
            <w:tcW w:w="1622" w:type="dxa"/>
          </w:tcPr>
          <w:p w:rsidR="00985B13" w:rsidRPr="00192EC5" w:rsidRDefault="00985B13" w:rsidP="00235A0B">
            <w:pPr>
              <w:jc w:val="center"/>
              <w:rPr>
                <w:rFonts w:ascii="微软雅黑" w:eastAsia="微软雅黑" w:hAnsi="微软雅黑"/>
                <w:bCs/>
                <w:sz w:val="18"/>
              </w:rPr>
            </w:pPr>
            <w:r w:rsidRPr="00192EC5">
              <w:rPr>
                <w:rFonts w:ascii="微软雅黑" w:eastAsia="微软雅黑" w:hAnsi="微软雅黑" w:hint="eastAsia"/>
                <w:bCs/>
                <w:sz w:val="18"/>
              </w:rPr>
              <w:t>0</w:t>
            </w:r>
          </w:p>
        </w:tc>
        <w:tc>
          <w:tcPr>
            <w:tcW w:w="1498" w:type="dxa"/>
          </w:tcPr>
          <w:p w:rsidR="00985B13" w:rsidRPr="00192EC5" w:rsidRDefault="00985B13" w:rsidP="00235A0B">
            <w:pPr>
              <w:jc w:val="center"/>
              <w:rPr>
                <w:rFonts w:ascii="微软雅黑" w:eastAsia="微软雅黑" w:hAnsi="微软雅黑"/>
                <w:bCs/>
                <w:sz w:val="18"/>
              </w:rPr>
            </w:pPr>
            <w:r w:rsidRPr="00192EC5">
              <w:rPr>
                <w:rFonts w:ascii="微软雅黑" w:eastAsia="微软雅黑" w:hAnsi="微软雅黑" w:hint="eastAsia"/>
                <w:bCs/>
                <w:sz w:val="18"/>
              </w:rPr>
              <w:t>15</w:t>
            </w:r>
          </w:p>
        </w:tc>
        <w:tc>
          <w:tcPr>
            <w:tcW w:w="2612" w:type="dxa"/>
          </w:tcPr>
          <w:p w:rsidR="00985B13" w:rsidRPr="00192EC5" w:rsidRDefault="00985B13" w:rsidP="00235A0B">
            <w:pPr>
              <w:jc w:val="center"/>
              <w:rPr>
                <w:rFonts w:ascii="微软雅黑" w:eastAsia="微软雅黑" w:hAnsi="微软雅黑"/>
                <w:bCs/>
                <w:sz w:val="18"/>
              </w:rPr>
            </w:pPr>
            <w:r w:rsidRPr="00192EC5">
              <w:rPr>
                <w:rFonts w:ascii="微软雅黑" w:eastAsia="微软雅黑" w:hAnsi="微软雅黑" w:hint="eastAsia"/>
                <w:bCs/>
                <w:sz w:val="18"/>
              </w:rPr>
              <w:t>5张备兑持仓</w:t>
            </w:r>
          </w:p>
        </w:tc>
      </w:tr>
    </w:tbl>
    <w:p w:rsidR="00985B13" w:rsidRDefault="00985B13" w:rsidP="00985B13">
      <w:pPr>
        <w:spacing w:line="360" w:lineRule="auto"/>
        <w:ind w:firstLineChars="200" w:firstLine="440"/>
        <w:rPr>
          <w:rFonts w:ascii="微软雅黑" w:eastAsia="微软雅黑" w:hAnsi="微软雅黑"/>
          <w:sz w:val="22"/>
        </w:rPr>
      </w:pPr>
    </w:p>
    <w:p w:rsidR="00985B13" w:rsidRPr="00FF289E" w:rsidRDefault="00985B13" w:rsidP="00985B13">
      <w:pPr>
        <w:spacing w:line="360" w:lineRule="auto"/>
        <w:ind w:firstLineChars="200" w:firstLine="440"/>
        <w:rPr>
          <w:rFonts w:ascii="微软雅黑" w:eastAsia="微软雅黑" w:hAnsi="微软雅黑" w:hint="eastAsia"/>
          <w:sz w:val="22"/>
        </w:rPr>
      </w:pPr>
      <w:r>
        <w:rPr>
          <w:rFonts w:ascii="微软雅黑" w:eastAsia="微软雅黑" w:hAnsi="微软雅黑"/>
          <w:sz w:val="22"/>
        </w:rPr>
        <w:br w:type="page"/>
      </w:r>
    </w:p>
    <w:p w:rsidR="00985B13" w:rsidRDefault="00985B13" w:rsidP="00985B13">
      <w:pPr>
        <w:numPr>
          <w:ilvl w:val="0"/>
          <w:numId w:val="1"/>
        </w:numPr>
        <w:spacing w:line="360" w:lineRule="auto"/>
        <w:ind w:left="840"/>
        <w:outlineLvl w:val="0"/>
        <w:rPr>
          <w:rFonts w:ascii="微软雅黑" w:eastAsia="微软雅黑" w:hAnsi="微软雅黑" w:hint="eastAsia"/>
          <w:b/>
          <w:sz w:val="28"/>
        </w:rPr>
      </w:pPr>
      <w:bookmarkStart w:id="44" w:name="_Toc405560625"/>
      <w:bookmarkStart w:id="45" w:name="_Toc409534669"/>
      <w:r w:rsidRPr="002E4FAA">
        <w:rPr>
          <w:rFonts w:ascii="微软雅黑" w:eastAsia="微软雅黑" w:hAnsi="微软雅黑" w:hint="eastAsia"/>
          <w:b/>
          <w:sz w:val="28"/>
        </w:rPr>
        <w:lastRenderedPageBreak/>
        <w:t>行权相关问题</w:t>
      </w:r>
      <w:bookmarkEnd w:id="44"/>
      <w:bookmarkEnd w:id="45"/>
    </w:p>
    <w:p w:rsidR="00985B13" w:rsidRPr="00A3045B" w:rsidRDefault="00985B13" w:rsidP="00985B13">
      <w:pPr>
        <w:spacing w:line="360" w:lineRule="auto"/>
        <w:ind w:left="420"/>
        <w:rPr>
          <w:rFonts w:ascii="微软雅黑" w:eastAsia="微软雅黑" w:hAnsi="微软雅黑" w:hint="eastAsia"/>
          <w:sz w:val="22"/>
        </w:rPr>
      </w:pPr>
    </w:p>
    <w:p w:rsidR="00985B13" w:rsidRPr="00FF289E" w:rsidRDefault="00985B13" w:rsidP="00985B13">
      <w:pPr>
        <w:spacing w:line="360" w:lineRule="auto"/>
        <w:ind w:firstLineChars="200" w:firstLine="440"/>
        <w:outlineLvl w:val="1"/>
        <w:rPr>
          <w:rFonts w:ascii="微软雅黑" w:eastAsia="微软雅黑" w:hAnsi="微软雅黑" w:hint="eastAsia"/>
          <w:b/>
          <w:sz w:val="22"/>
        </w:rPr>
      </w:pPr>
      <w:bookmarkStart w:id="46" w:name="_Toc405560626"/>
      <w:bookmarkStart w:id="47" w:name="_Toc409534670"/>
      <w:r w:rsidRPr="00FF289E">
        <w:rPr>
          <w:rFonts w:ascii="微软雅黑" w:eastAsia="微软雅黑" w:hAnsi="微软雅黑" w:hint="eastAsia"/>
          <w:b/>
          <w:sz w:val="22"/>
        </w:rPr>
        <w:t>2</w:t>
      </w:r>
      <w:r>
        <w:rPr>
          <w:rFonts w:ascii="微软雅黑" w:eastAsia="微软雅黑" w:hAnsi="微软雅黑" w:hint="eastAsia"/>
          <w:b/>
          <w:sz w:val="22"/>
        </w:rPr>
        <w:t>1</w:t>
      </w:r>
      <w:r w:rsidRPr="00FF289E">
        <w:rPr>
          <w:rFonts w:ascii="微软雅黑" w:eastAsia="微软雅黑" w:hAnsi="微软雅黑" w:hint="eastAsia"/>
          <w:b/>
          <w:sz w:val="22"/>
        </w:rPr>
        <w:t>、投资者对其合约账户内的期权合约行权时</w:t>
      </w:r>
      <w:r>
        <w:rPr>
          <w:rFonts w:ascii="微软雅黑" w:eastAsia="微软雅黑" w:hAnsi="微软雅黑" w:hint="eastAsia"/>
          <w:b/>
          <w:sz w:val="22"/>
        </w:rPr>
        <w:t>，证券如何交割</w:t>
      </w:r>
      <w:r w:rsidRPr="00FF289E">
        <w:rPr>
          <w:rFonts w:ascii="微软雅黑" w:eastAsia="微软雅黑" w:hAnsi="微软雅黑" w:hint="eastAsia"/>
          <w:b/>
          <w:sz w:val="22"/>
        </w:rPr>
        <w:t>？</w:t>
      </w:r>
      <w:bookmarkEnd w:id="46"/>
      <w:bookmarkEnd w:id="47"/>
    </w:p>
    <w:p w:rsidR="00985B13" w:rsidRPr="00FF289E" w:rsidRDefault="00985B13" w:rsidP="00985B13">
      <w:pPr>
        <w:spacing w:line="360" w:lineRule="auto"/>
        <w:ind w:firstLineChars="200" w:firstLine="440"/>
        <w:rPr>
          <w:rFonts w:ascii="微软雅黑" w:eastAsia="微软雅黑" w:hAnsi="微软雅黑" w:hint="eastAsia"/>
          <w:sz w:val="22"/>
        </w:rPr>
      </w:pPr>
      <w:r>
        <w:rPr>
          <w:rFonts w:ascii="微软雅黑" w:eastAsia="微软雅黑" w:hAnsi="微软雅黑" w:hint="eastAsia"/>
          <w:sz w:val="22"/>
        </w:rPr>
        <w:t>股票期权合约行权采取实物交割方式，即行权交收日投资者通过合约账户对应的证券账户完成合约标的的行权交割，对于合约标的交割不足的，中国结算采取现金结算方式完成交割。</w:t>
      </w:r>
    </w:p>
    <w:p w:rsidR="00985B13" w:rsidRPr="00FF289E" w:rsidRDefault="00985B13" w:rsidP="00985B13">
      <w:pPr>
        <w:spacing w:line="360" w:lineRule="auto"/>
        <w:ind w:firstLineChars="200" w:firstLine="440"/>
        <w:rPr>
          <w:rFonts w:ascii="微软雅黑" w:eastAsia="微软雅黑" w:hAnsi="微软雅黑" w:hint="eastAsia"/>
          <w:b/>
          <w:sz w:val="22"/>
        </w:rPr>
      </w:pPr>
    </w:p>
    <w:p w:rsidR="00985B13" w:rsidRPr="00FF289E" w:rsidRDefault="00985B13" w:rsidP="00985B13">
      <w:pPr>
        <w:spacing w:line="360" w:lineRule="auto"/>
        <w:ind w:firstLineChars="200" w:firstLine="440"/>
        <w:outlineLvl w:val="1"/>
        <w:rPr>
          <w:rFonts w:ascii="微软雅黑" w:eastAsia="微软雅黑" w:hAnsi="微软雅黑" w:hint="eastAsia"/>
          <w:b/>
          <w:sz w:val="22"/>
        </w:rPr>
      </w:pPr>
      <w:bookmarkStart w:id="48" w:name="_Toc405560627"/>
      <w:bookmarkStart w:id="49" w:name="_Toc409534671"/>
      <w:r w:rsidRPr="00FF289E">
        <w:rPr>
          <w:rFonts w:ascii="微软雅黑" w:eastAsia="微软雅黑" w:hAnsi="微软雅黑" w:hint="eastAsia"/>
          <w:b/>
          <w:sz w:val="22"/>
        </w:rPr>
        <w:t>2</w:t>
      </w:r>
      <w:r>
        <w:rPr>
          <w:rFonts w:ascii="微软雅黑" w:eastAsia="微软雅黑" w:hAnsi="微软雅黑" w:hint="eastAsia"/>
          <w:b/>
          <w:sz w:val="22"/>
        </w:rPr>
        <w:t>2</w:t>
      </w:r>
      <w:r w:rsidRPr="00FF289E">
        <w:rPr>
          <w:rFonts w:ascii="微软雅黑" w:eastAsia="微软雅黑" w:hAnsi="微软雅黑" w:hint="eastAsia"/>
          <w:b/>
          <w:sz w:val="22"/>
        </w:rPr>
        <w:t>、什么是投资者行权申报的有效性检查？</w:t>
      </w:r>
      <w:bookmarkEnd w:id="48"/>
      <w:bookmarkEnd w:id="49"/>
    </w:p>
    <w:p w:rsidR="00985B13" w:rsidRPr="00FF289E" w:rsidRDefault="00985B13" w:rsidP="00985B13">
      <w:pPr>
        <w:spacing w:line="360" w:lineRule="auto"/>
        <w:ind w:firstLineChars="200" w:firstLine="440"/>
        <w:rPr>
          <w:rFonts w:ascii="微软雅黑" w:eastAsia="微软雅黑" w:hAnsi="微软雅黑" w:hint="eastAsia"/>
          <w:sz w:val="22"/>
        </w:rPr>
      </w:pPr>
      <w:r w:rsidRPr="00FF289E">
        <w:rPr>
          <w:rFonts w:ascii="微软雅黑" w:eastAsia="微软雅黑" w:hAnsi="微软雅黑" w:hint="eastAsia"/>
          <w:sz w:val="22"/>
        </w:rPr>
        <w:t>行权日日终，中国结算系统将对已提交至交易系统的行权申报进行有效性检查，通过有效性检查的行权申报方可参与行权指派。</w:t>
      </w:r>
    </w:p>
    <w:p w:rsidR="00985B13" w:rsidRPr="00FF289E" w:rsidRDefault="00985B13" w:rsidP="00985B13">
      <w:pPr>
        <w:spacing w:line="360" w:lineRule="auto"/>
        <w:ind w:firstLineChars="200" w:firstLine="440"/>
        <w:rPr>
          <w:rFonts w:ascii="微软雅黑" w:eastAsia="微软雅黑" w:hAnsi="微软雅黑" w:hint="eastAsia"/>
          <w:sz w:val="22"/>
        </w:rPr>
      </w:pPr>
      <w:r w:rsidRPr="00FF289E">
        <w:rPr>
          <w:rFonts w:ascii="微软雅黑" w:eastAsia="微软雅黑" w:hAnsi="微软雅黑" w:hint="eastAsia"/>
          <w:sz w:val="22"/>
        </w:rPr>
        <w:t>中国结算对行权方行权申报记录有效性检查包括：</w:t>
      </w:r>
    </w:p>
    <w:p w:rsidR="00985B13" w:rsidRPr="00FF289E" w:rsidRDefault="00985B13" w:rsidP="00985B13">
      <w:pPr>
        <w:spacing w:line="360" w:lineRule="auto"/>
        <w:ind w:firstLineChars="200" w:firstLine="440"/>
        <w:rPr>
          <w:rFonts w:ascii="微软雅黑" w:eastAsia="微软雅黑" w:hAnsi="微软雅黑" w:hint="eastAsia"/>
          <w:sz w:val="22"/>
        </w:rPr>
      </w:pPr>
      <w:r w:rsidRPr="00FF289E">
        <w:rPr>
          <w:rFonts w:ascii="微软雅黑" w:eastAsia="微软雅黑" w:hAnsi="微软雅黑" w:hint="eastAsia"/>
          <w:sz w:val="22"/>
        </w:rPr>
        <w:t>（1）检查行权方行权日衍生品合约账户对冲成单向持仓后，是否有足额的股票期权合约满足行权申报；</w:t>
      </w:r>
    </w:p>
    <w:p w:rsidR="00985B13" w:rsidRPr="00FF289E" w:rsidRDefault="00985B13" w:rsidP="00985B13">
      <w:pPr>
        <w:spacing w:line="360" w:lineRule="auto"/>
        <w:ind w:firstLineChars="200" w:firstLine="440"/>
        <w:rPr>
          <w:rFonts w:ascii="微软雅黑" w:eastAsia="微软雅黑" w:hAnsi="微软雅黑" w:hint="eastAsia"/>
          <w:sz w:val="22"/>
        </w:rPr>
      </w:pPr>
      <w:r w:rsidRPr="00FF289E">
        <w:rPr>
          <w:rFonts w:ascii="微软雅黑" w:eastAsia="微软雅黑" w:hAnsi="微软雅黑" w:hint="eastAsia"/>
          <w:sz w:val="22"/>
        </w:rPr>
        <w:t>（2）检查认沽期权行权方证券账户是否有足额行权所需</w:t>
      </w:r>
      <w:r>
        <w:rPr>
          <w:rFonts w:ascii="微软雅黑" w:eastAsia="微软雅黑" w:hAnsi="微软雅黑" w:hint="eastAsia"/>
          <w:sz w:val="22"/>
        </w:rPr>
        <w:t>合约</w:t>
      </w:r>
      <w:r w:rsidRPr="00FF289E">
        <w:rPr>
          <w:rFonts w:ascii="微软雅黑" w:eastAsia="微软雅黑" w:hAnsi="微软雅黑" w:hint="eastAsia"/>
          <w:sz w:val="22"/>
        </w:rPr>
        <w:t>标的（以整数张期权合约对应标的证券通过行权有效性检查，不允许对单张合约部分行权）。</w:t>
      </w:r>
    </w:p>
    <w:p w:rsidR="00985B13" w:rsidRPr="00192EC5" w:rsidRDefault="00985B13" w:rsidP="00985B13">
      <w:pPr>
        <w:spacing w:line="360" w:lineRule="auto"/>
        <w:ind w:firstLineChars="200" w:firstLine="360"/>
        <w:rPr>
          <w:rFonts w:ascii="微软雅黑" w:eastAsia="微软雅黑" w:hAnsi="微软雅黑" w:hint="eastAsia"/>
          <w:sz w:val="18"/>
        </w:rPr>
      </w:pPr>
      <w:r w:rsidRPr="00192EC5">
        <w:rPr>
          <w:rFonts w:ascii="微软雅黑" w:eastAsia="微软雅黑" w:hAnsi="微软雅黑" w:hint="eastAsia"/>
          <w:sz w:val="18"/>
        </w:rPr>
        <w:t>举例：</w:t>
      </w:r>
    </w:p>
    <w:p w:rsidR="00985B13" w:rsidRPr="00192EC5" w:rsidRDefault="00985B13" w:rsidP="00985B13">
      <w:pPr>
        <w:spacing w:line="360" w:lineRule="auto"/>
        <w:ind w:firstLineChars="200" w:firstLine="360"/>
        <w:rPr>
          <w:rFonts w:ascii="微软雅黑" w:eastAsia="微软雅黑" w:hAnsi="微软雅黑" w:hint="eastAsia"/>
          <w:sz w:val="18"/>
        </w:rPr>
      </w:pPr>
      <w:r w:rsidRPr="00192EC5">
        <w:rPr>
          <w:rFonts w:ascii="微软雅黑" w:eastAsia="微软雅黑" w:hAnsi="微软雅黑" w:hint="eastAsia"/>
          <w:sz w:val="18"/>
        </w:rPr>
        <w:t>投资者A于行权日累计申报行权合约a 10张，合约b 10张。合约a为认沽期权,b为认购期权，合约单位均为1000。</w:t>
      </w:r>
    </w:p>
    <w:p w:rsidR="00985B13" w:rsidRPr="00192EC5" w:rsidRDefault="00985B13" w:rsidP="00985B13">
      <w:pPr>
        <w:spacing w:line="360" w:lineRule="auto"/>
        <w:ind w:firstLineChars="200" w:firstLine="360"/>
        <w:rPr>
          <w:rFonts w:ascii="微软雅黑" w:eastAsia="微软雅黑" w:hAnsi="微软雅黑" w:hint="eastAsia"/>
          <w:sz w:val="18"/>
        </w:rPr>
      </w:pPr>
      <w:r w:rsidRPr="00192EC5">
        <w:rPr>
          <w:rFonts w:ascii="微软雅黑" w:eastAsia="微软雅黑" w:hAnsi="微软雅黑" w:hint="eastAsia"/>
          <w:sz w:val="18"/>
        </w:rPr>
        <w:t>日终，中国结算对上述行权申报进行有效性检查：检查投资者A在期权合约交易结算后，衍生品合约账户内是否有足额合约a、b。假定投资者A交易结算后合约a持仓8张，合约b持仓11张，则通过该项有效性检查的有效申报为合约a 8张，合约b 10张；</w:t>
      </w:r>
    </w:p>
    <w:p w:rsidR="00985B13" w:rsidRPr="00192EC5" w:rsidRDefault="00985B13" w:rsidP="00985B13">
      <w:pPr>
        <w:spacing w:line="360" w:lineRule="auto"/>
        <w:ind w:firstLineChars="200" w:firstLine="360"/>
        <w:rPr>
          <w:rFonts w:ascii="微软雅黑" w:eastAsia="微软雅黑" w:hAnsi="微软雅黑" w:hint="eastAsia"/>
          <w:sz w:val="18"/>
        </w:rPr>
      </w:pPr>
      <w:r w:rsidRPr="00192EC5">
        <w:rPr>
          <w:rFonts w:ascii="微软雅黑" w:eastAsia="微软雅黑" w:hAnsi="微软雅黑" w:hint="eastAsia"/>
          <w:sz w:val="18"/>
        </w:rPr>
        <w:t>检查投资者A证券账户内是否足额标的证券满足认沽期权行权申报。假定投资者A证券账户内有合约a对应标的证券7500股（合约单位为1000），对认沽合约a，按整数张合约通过有效性检查，即该项检查后，有效申报为合约a 7张，合约b 10张。</w:t>
      </w:r>
    </w:p>
    <w:p w:rsidR="00985B13" w:rsidRPr="00192EC5" w:rsidRDefault="00985B13" w:rsidP="00985B13">
      <w:pPr>
        <w:spacing w:line="360" w:lineRule="auto"/>
        <w:ind w:firstLineChars="200" w:firstLine="360"/>
        <w:rPr>
          <w:rFonts w:ascii="微软雅黑" w:eastAsia="微软雅黑" w:hAnsi="微软雅黑" w:hint="eastAsia"/>
          <w:sz w:val="18"/>
        </w:rPr>
      </w:pPr>
      <w:r w:rsidRPr="00192EC5">
        <w:rPr>
          <w:rFonts w:ascii="微软雅黑" w:eastAsia="微软雅黑" w:hAnsi="微软雅黑" w:hint="eastAsia"/>
          <w:sz w:val="18"/>
        </w:rPr>
        <w:lastRenderedPageBreak/>
        <w:t>综上，投资者A最终有效行权申报为合约a 7张，合约b 10张，该有效行权申报参与后续行权指派。</w:t>
      </w:r>
    </w:p>
    <w:p w:rsidR="00985B13" w:rsidRDefault="00985B13" w:rsidP="00985B13">
      <w:pPr>
        <w:spacing w:line="360" w:lineRule="auto"/>
        <w:ind w:firstLineChars="200" w:firstLine="440"/>
        <w:rPr>
          <w:rFonts w:ascii="微软雅黑" w:eastAsia="微软雅黑" w:hAnsi="微软雅黑" w:hint="eastAsia"/>
          <w:sz w:val="22"/>
        </w:rPr>
      </w:pPr>
    </w:p>
    <w:p w:rsidR="00985B13" w:rsidRPr="00FF289E" w:rsidRDefault="00985B13" w:rsidP="00985B13">
      <w:pPr>
        <w:spacing w:line="360" w:lineRule="auto"/>
        <w:ind w:firstLineChars="200" w:firstLine="440"/>
        <w:outlineLvl w:val="1"/>
        <w:rPr>
          <w:rFonts w:ascii="微软雅黑" w:eastAsia="微软雅黑" w:hAnsi="微软雅黑" w:hint="eastAsia"/>
          <w:b/>
          <w:sz w:val="22"/>
        </w:rPr>
      </w:pPr>
      <w:bookmarkStart w:id="50" w:name="_Toc409534672"/>
      <w:r w:rsidRPr="00FF289E">
        <w:rPr>
          <w:rFonts w:ascii="微软雅黑" w:eastAsia="微软雅黑" w:hAnsi="微软雅黑" w:hint="eastAsia"/>
          <w:b/>
          <w:sz w:val="22"/>
        </w:rPr>
        <w:t>2</w:t>
      </w:r>
      <w:r>
        <w:rPr>
          <w:rFonts w:ascii="微软雅黑" w:eastAsia="微软雅黑" w:hAnsi="微软雅黑" w:hint="eastAsia"/>
          <w:b/>
          <w:sz w:val="22"/>
        </w:rPr>
        <w:t>3</w:t>
      </w:r>
      <w:r w:rsidRPr="00FF289E">
        <w:rPr>
          <w:rFonts w:ascii="微软雅黑" w:eastAsia="微软雅黑" w:hAnsi="微软雅黑" w:hint="eastAsia"/>
          <w:b/>
          <w:sz w:val="22"/>
        </w:rPr>
        <w:t>、</w:t>
      </w:r>
      <w:r>
        <w:rPr>
          <w:rFonts w:ascii="微软雅黑" w:eastAsia="微软雅黑" w:hAnsi="微软雅黑" w:hint="eastAsia"/>
          <w:b/>
          <w:sz w:val="22"/>
        </w:rPr>
        <w:t>行权指派的具体原则和过程是什么</w:t>
      </w:r>
      <w:r w:rsidRPr="00FF289E">
        <w:rPr>
          <w:rFonts w:ascii="微软雅黑" w:eastAsia="微软雅黑" w:hAnsi="微软雅黑" w:hint="eastAsia"/>
          <w:b/>
          <w:sz w:val="22"/>
        </w:rPr>
        <w:t>？</w:t>
      </w:r>
      <w:bookmarkEnd w:id="50"/>
    </w:p>
    <w:p w:rsidR="00985B13" w:rsidRPr="00DB01CE" w:rsidRDefault="00985B13" w:rsidP="00985B13">
      <w:pPr>
        <w:spacing w:line="360" w:lineRule="auto"/>
        <w:ind w:firstLineChars="200" w:firstLine="440"/>
        <w:rPr>
          <w:rFonts w:ascii="微软雅黑" w:eastAsia="微软雅黑" w:hAnsi="微软雅黑" w:hint="eastAsia"/>
          <w:sz w:val="22"/>
        </w:rPr>
      </w:pPr>
      <w:r w:rsidRPr="00DB01CE">
        <w:rPr>
          <w:rFonts w:ascii="微软雅黑" w:eastAsia="微软雅黑" w:hAnsi="微软雅黑" w:hint="eastAsia"/>
          <w:sz w:val="22"/>
        </w:rPr>
        <w:t>E日日终，</w:t>
      </w:r>
      <w:r>
        <w:rPr>
          <w:rFonts w:ascii="微软雅黑" w:eastAsia="微软雅黑" w:hAnsi="微软雅黑" w:hint="eastAsia"/>
          <w:sz w:val="22"/>
        </w:rPr>
        <w:t>中国结算</w:t>
      </w:r>
      <w:r w:rsidRPr="00DB01CE">
        <w:rPr>
          <w:rFonts w:ascii="微软雅黑" w:eastAsia="微软雅黑" w:hAnsi="微软雅黑" w:hint="eastAsia"/>
          <w:sz w:val="22"/>
        </w:rPr>
        <w:t>根据行权申报检查结果，按照“按比例指派”、“零头按尾数大小指派”原则对有效行权申报与被行权方进行行权指派。</w:t>
      </w:r>
    </w:p>
    <w:p w:rsidR="00985B13" w:rsidRPr="00DE3DEE" w:rsidRDefault="00985B13" w:rsidP="00985B13">
      <w:pPr>
        <w:spacing w:line="360" w:lineRule="auto"/>
        <w:ind w:firstLineChars="200" w:firstLine="360"/>
        <w:rPr>
          <w:rFonts w:ascii="微软雅黑" w:eastAsia="微软雅黑" w:hAnsi="微软雅黑" w:hint="eastAsia"/>
          <w:sz w:val="18"/>
        </w:rPr>
      </w:pPr>
      <w:r w:rsidRPr="00DE3DEE">
        <w:rPr>
          <w:rFonts w:ascii="微软雅黑" w:eastAsia="微软雅黑" w:hAnsi="微软雅黑" w:hint="eastAsia"/>
          <w:sz w:val="18"/>
        </w:rPr>
        <w:t>举例：</w:t>
      </w:r>
    </w:p>
    <w:p w:rsidR="00985B13" w:rsidRPr="00DE3DEE" w:rsidRDefault="00985B13" w:rsidP="00985B13">
      <w:pPr>
        <w:spacing w:line="360" w:lineRule="auto"/>
        <w:ind w:firstLineChars="200" w:firstLine="360"/>
        <w:rPr>
          <w:rFonts w:ascii="微软雅黑" w:eastAsia="微软雅黑" w:hAnsi="微软雅黑" w:hint="eastAsia"/>
          <w:sz w:val="18"/>
        </w:rPr>
      </w:pPr>
      <w:r w:rsidRPr="00DE3DEE">
        <w:rPr>
          <w:rFonts w:ascii="微软雅黑" w:eastAsia="微软雅黑" w:hAnsi="微软雅黑" w:hint="eastAsia"/>
          <w:sz w:val="18"/>
        </w:rPr>
        <w:t>50ETF认购期权，行权比例（行权数/总净义务仓数=7176/8000）为0.897，甲有1700张净义务仓，应被指派1524.9张（1700×0.897）；乙有2500张净义务仓，应被指派2242.5张（2500×0.897）；丙和丁各有1900张净义务仓，应各被指派1704.3张（1900×0.897）。按照规则，甲乙丙丁先被指派整数张，即甲被指派1524张；乙被指派2242张；丙丁各被指派1704张。零头合约按从大到小排列，甲排第一（0.9张）乙排第二（0.5张）；丙和丁同排第三（0.3张）。于是，所剩余张数为2张（7176-1524-2242-1704-1704）。先指派甲一张，如有剩余（实际剩余1张）再指派乙一张，如仍有剩余，则丙和丁</w:t>
      </w:r>
      <w:r>
        <w:rPr>
          <w:rFonts w:ascii="微软雅黑" w:eastAsia="微软雅黑" w:hAnsi="微软雅黑" w:hint="eastAsia"/>
          <w:sz w:val="18"/>
        </w:rPr>
        <w:t>系统随机指派</w:t>
      </w:r>
      <w:r w:rsidRPr="00DE3DEE">
        <w:rPr>
          <w:rFonts w:ascii="微软雅黑" w:eastAsia="微软雅黑" w:hAnsi="微软雅黑" w:hint="eastAsia"/>
          <w:sz w:val="18"/>
        </w:rPr>
        <w:t>。如果到乙处已指派完，丙和丁则不再指派。</w:t>
      </w:r>
    </w:p>
    <w:p w:rsidR="00985B13" w:rsidRPr="00DB01CE" w:rsidRDefault="00985B13" w:rsidP="00985B13">
      <w:pPr>
        <w:spacing w:line="360" w:lineRule="auto"/>
        <w:ind w:firstLineChars="200" w:firstLine="440"/>
        <w:rPr>
          <w:rFonts w:ascii="微软雅黑" w:eastAsia="微软雅黑" w:hAnsi="微软雅黑" w:hint="eastAsia"/>
          <w:sz w:val="22"/>
        </w:rPr>
      </w:pPr>
      <w:r>
        <w:rPr>
          <w:rFonts w:ascii="微软雅黑" w:eastAsia="微软雅黑" w:hAnsi="微软雅黑" w:hint="eastAsia"/>
          <w:sz w:val="22"/>
        </w:rPr>
        <w:t>中国结算</w:t>
      </w:r>
      <w:r w:rsidRPr="00DB01CE">
        <w:rPr>
          <w:rFonts w:ascii="微软雅黑" w:eastAsia="微软雅黑" w:hAnsi="微软雅黑" w:hint="eastAsia"/>
          <w:sz w:val="22"/>
        </w:rPr>
        <w:t>将行权指派结果发结算参与人，并在认沽期权行权方合约账户对应的证券账户中锁定行权交割所需合约标的（锁定证券数量=有效认沽行权张数×相应合约单位）。</w:t>
      </w:r>
    </w:p>
    <w:p w:rsidR="00985B13" w:rsidRPr="00DB01CE" w:rsidRDefault="00985B13" w:rsidP="00985B13">
      <w:pPr>
        <w:spacing w:line="360" w:lineRule="auto"/>
        <w:ind w:firstLineChars="200" w:firstLine="440"/>
        <w:rPr>
          <w:rFonts w:ascii="微软雅黑" w:eastAsia="微软雅黑" w:hAnsi="微软雅黑" w:hint="eastAsia"/>
          <w:sz w:val="22"/>
        </w:rPr>
      </w:pPr>
      <w:r w:rsidRPr="00DB01CE">
        <w:rPr>
          <w:rFonts w:ascii="微软雅黑" w:eastAsia="微软雅黑" w:hAnsi="微软雅黑" w:hint="eastAsia"/>
          <w:sz w:val="22"/>
        </w:rPr>
        <w:t>认购期权义务方既持有备兑合约又持有普通认购义务仓的，行权指派优先分配给该义务方备兑合约。</w:t>
      </w:r>
    </w:p>
    <w:p w:rsidR="00985B13" w:rsidRPr="00DB01CE" w:rsidRDefault="00985B13" w:rsidP="00985B13">
      <w:pPr>
        <w:spacing w:line="360" w:lineRule="auto"/>
        <w:ind w:firstLineChars="200" w:firstLine="440"/>
        <w:rPr>
          <w:rFonts w:ascii="微软雅黑" w:eastAsia="微软雅黑" w:hAnsi="微软雅黑" w:hint="eastAsia"/>
          <w:sz w:val="22"/>
        </w:rPr>
      </w:pPr>
      <w:r w:rsidRPr="00DB01CE">
        <w:rPr>
          <w:rFonts w:ascii="微软雅黑" w:eastAsia="微软雅黑" w:hAnsi="微软雅黑" w:hint="eastAsia"/>
          <w:sz w:val="22"/>
        </w:rPr>
        <w:t>行权指派完成后，对于到期的备兑</w:t>
      </w:r>
      <w:r>
        <w:rPr>
          <w:rFonts w:ascii="微软雅黑" w:eastAsia="微软雅黑" w:hAnsi="微软雅黑" w:hint="eastAsia"/>
          <w:sz w:val="22"/>
        </w:rPr>
        <w:t>开仓期权合约</w:t>
      </w:r>
      <w:r w:rsidRPr="00DB01CE">
        <w:rPr>
          <w:rFonts w:ascii="微软雅黑" w:eastAsia="微软雅黑" w:hAnsi="微软雅黑" w:hint="eastAsia"/>
          <w:sz w:val="22"/>
        </w:rPr>
        <w:t>，</w:t>
      </w:r>
      <w:r>
        <w:rPr>
          <w:rFonts w:ascii="微软雅黑" w:eastAsia="微软雅黑" w:hAnsi="微软雅黑" w:hint="eastAsia"/>
          <w:sz w:val="22"/>
        </w:rPr>
        <w:t>中国结算</w:t>
      </w:r>
      <w:r w:rsidRPr="00DB01CE">
        <w:rPr>
          <w:rFonts w:ascii="微软雅黑" w:eastAsia="微软雅黑" w:hAnsi="微软雅黑" w:hint="eastAsia"/>
          <w:sz w:val="22"/>
        </w:rPr>
        <w:t>按已指派备兑合约数量锁定相应</w:t>
      </w:r>
      <w:r>
        <w:rPr>
          <w:rFonts w:ascii="微软雅黑" w:eastAsia="微软雅黑" w:hAnsi="微软雅黑" w:hint="eastAsia"/>
          <w:sz w:val="22"/>
        </w:rPr>
        <w:t>合约</w:t>
      </w:r>
      <w:r w:rsidRPr="00DB01CE">
        <w:rPr>
          <w:rFonts w:ascii="微软雅黑" w:eastAsia="微软雅黑" w:hAnsi="微软雅黑" w:hint="eastAsia"/>
          <w:sz w:val="22"/>
        </w:rPr>
        <w:t>标的，其余</w:t>
      </w:r>
      <w:r>
        <w:rPr>
          <w:rFonts w:ascii="微软雅黑" w:eastAsia="微软雅黑" w:hAnsi="微软雅黑" w:hint="eastAsia"/>
          <w:sz w:val="22"/>
        </w:rPr>
        <w:t>合约标的</w:t>
      </w:r>
      <w:r w:rsidRPr="00DB01CE">
        <w:rPr>
          <w:rFonts w:ascii="微软雅黑" w:eastAsia="微软雅黑" w:hAnsi="微软雅黑" w:hint="eastAsia"/>
          <w:sz w:val="22"/>
        </w:rPr>
        <w:t>予以释放。对于已被指派的到期普通义务仓，</w:t>
      </w:r>
      <w:r>
        <w:rPr>
          <w:rFonts w:ascii="微软雅黑" w:eastAsia="微软雅黑" w:hAnsi="微软雅黑" w:hint="eastAsia"/>
          <w:sz w:val="22"/>
        </w:rPr>
        <w:t>中国结算</w:t>
      </w:r>
      <w:r w:rsidRPr="00DB01CE">
        <w:rPr>
          <w:rFonts w:ascii="微软雅黑" w:eastAsia="微软雅黑" w:hAnsi="微软雅黑" w:hint="eastAsia"/>
          <w:sz w:val="22"/>
        </w:rPr>
        <w:t>按当日价格情况收取保证金，对未被指派的普通义务仓合约，</w:t>
      </w:r>
      <w:r>
        <w:rPr>
          <w:rFonts w:ascii="微软雅黑" w:eastAsia="微软雅黑" w:hAnsi="微软雅黑" w:hint="eastAsia"/>
          <w:sz w:val="22"/>
        </w:rPr>
        <w:t>中国结算</w:t>
      </w:r>
      <w:r w:rsidRPr="00DB01CE">
        <w:rPr>
          <w:rFonts w:ascii="微软雅黑" w:eastAsia="微软雅黑" w:hAnsi="微软雅黑" w:hint="eastAsia"/>
          <w:sz w:val="22"/>
        </w:rPr>
        <w:t>当日不再收取维持保证金。</w:t>
      </w:r>
    </w:p>
    <w:p w:rsidR="00985B13" w:rsidRPr="00FE6D56" w:rsidRDefault="00985B13" w:rsidP="00985B13">
      <w:pPr>
        <w:spacing w:line="360" w:lineRule="auto"/>
        <w:ind w:firstLineChars="200" w:firstLine="360"/>
        <w:rPr>
          <w:rFonts w:ascii="微软雅黑" w:eastAsia="微软雅黑" w:hAnsi="微软雅黑" w:hint="eastAsia"/>
          <w:sz w:val="18"/>
        </w:rPr>
      </w:pPr>
      <w:r w:rsidRPr="00FE6D56">
        <w:rPr>
          <w:rFonts w:ascii="微软雅黑" w:eastAsia="微软雅黑" w:hAnsi="微软雅黑" w:hint="eastAsia"/>
          <w:sz w:val="18"/>
        </w:rPr>
        <w:t>行权指派结果分配举例：</w:t>
      </w:r>
    </w:p>
    <w:p w:rsidR="00985B13" w:rsidRPr="00FE6D56" w:rsidRDefault="00985B13" w:rsidP="00985B13">
      <w:pPr>
        <w:spacing w:line="360" w:lineRule="auto"/>
        <w:ind w:firstLineChars="200" w:firstLine="360"/>
        <w:rPr>
          <w:rFonts w:ascii="微软雅黑" w:eastAsia="微软雅黑" w:hAnsi="微软雅黑" w:hint="eastAsia"/>
          <w:sz w:val="18"/>
        </w:rPr>
      </w:pPr>
      <w:r w:rsidRPr="00FE6D56">
        <w:rPr>
          <w:rFonts w:ascii="微软雅黑" w:eastAsia="微软雅黑" w:hAnsi="微软雅黑" w:hint="eastAsia"/>
          <w:sz w:val="18"/>
        </w:rPr>
        <w:t>根据上一案例，投资者甲50ETF认购期权有1525张认购被指派，甲持认购备兑义务仓1000张，普通认购义务仓700张。根据已有指派结果，优先分配给备兑义务仓合约，则最终对于甲1000张备兑及525张普通认购义务仓合约为被指派的合约。不被指派的普通认购义务合约后续不再收取保证金。</w:t>
      </w:r>
    </w:p>
    <w:p w:rsidR="00985B13" w:rsidRPr="00DB01CE" w:rsidRDefault="00985B13" w:rsidP="00985B13">
      <w:pPr>
        <w:spacing w:line="360" w:lineRule="auto"/>
        <w:ind w:firstLineChars="200" w:firstLine="440"/>
        <w:rPr>
          <w:rFonts w:ascii="微软雅黑" w:eastAsia="微软雅黑" w:hAnsi="微软雅黑" w:hint="eastAsia"/>
          <w:sz w:val="22"/>
        </w:rPr>
      </w:pPr>
    </w:p>
    <w:p w:rsidR="00985B13" w:rsidRPr="00FF289E" w:rsidRDefault="00985B13" w:rsidP="00985B13">
      <w:pPr>
        <w:spacing w:line="360" w:lineRule="auto"/>
        <w:ind w:firstLineChars="200" w:firstLine="440"/>
        <w:outlineLvl w:val="1"/>
        <w:rPr>
          <w:rFonts w:ascii="微软雅黑" w:eastAsia="微软雅黑" w:hAnsi="微软雅黑" w:hint="eastAsia"/>
          <w:b/>
          <w:sz w:val="22"/>
        </w:rPr>
      </w:pPr>
      <w:bookmarkStart w:id="51" w:name="_Toc405560628"/>
      <w:bookmarkStart w:id="52" w:name="_Toc409534673"/>
      <w:r w:rsidRPr="00FF289E">
        <w:rPr>
          <w:rFonts w:ascii="微软雅黑" w:eastAsia="微软雅黑" w:hAnsi="微软雅黑" w:hint="eastAsia"/>
          <w:b/>
          <w:sz w:val="22"/>
        </w:rPr>
        <w:t>2</w:t>
      </w:r>
      <w:r>
        <w:rPr>
          <w:rFonts w:ascii="微软雅黑" w:eastAsia="微软雅黑" w:hAnsi="微软雅黑" w:hint="eastAsia"/>
          <w:b/>
          <w:sz w:val="22"/>
        </w:rPr>
        <w:t>4</w:t>
      </w:r>
      <w:r w:rsidRPr="00FF289E">
        <w:rPr>
          <w:rFonts w:ascii="微软雅黑" w:eastAsia="微软雅黑" w:hAnsi="微软雅黑" w:hint="eastAsia"/>
          <w:b/>
          <w:sz w:val="22"/>
        </w:rPr>
        <w:t>、作为行权方或被行权方，投资者应履行什么义务？</w:t>
      </w:r>
      <w:bookmarkEnd w:id="51"/>
      <w:bookmarkEnd w:id="52"/>
    </w:p>
    <w:p w:rsidR="00985B13" w:rsidRPr="00FF289E" w:rsidRDefault="00985B13" w:rsidP="00985B13">
      <w:pPr>
        <w:spacing w:line="360" w:lineRule="auto"/>
        <w:ind w:firstLineChars="200" w:firstLine="440"/>
        <w:rPr>
          <w:rFonts w:ascii="微软雅黑" w:eastAsia="微软雅黑" w:hAnsi="微软雅黑" w:hint="eastAsia"/>
          <w:sz w:val="22"/>
        </w:rPr>
      </w:pPr>
      <w:r w:rsidRPr="00FF289E">
        <w:rPr>
          <w:rFonts w:ascii="微软雅黑" w:eastAsia="微软雅黑" w:hAnsi="微软雅黑" w:hint="eastAsia"/>
          <w:sz w:val="22"/>
        </w:rPr>
        <w:t>投资者对认购期权行权的，应当在提交行权指令时向期权经营机构提交足额的行权资金。投资者对认沽期权行权的，应当在提交行权指令时在证券账户中存放足额的合约标的。投资者未按时提交或存放足额的资金或合约标的的，期权经营机构有权拒绝接受其行权指令。</w:t>
      </w:r>
    </w:p>
    <w:p w:rsidR="00985B13" w:rsidRPr="00FF289E" w:rsidRDefault="00985B13" w:rsidP="00985B13">
      <w:pPr>
        <w:spacing w:line="360" w:lineRule="auto"/>
        <w:ind w:firstLineChars="200" w:firstLine="440"/>
        <w:rPr>
          <w:rFonts w:ascii="微软雅黑" w:eastAsia="微软雅黑" w:hAnsi="微软雅黑" w:hint="eastAsia"/>
          <w:sz w:val="22"/>
        </w:rPr>
      </w:pPr>
      <w:r w:rsidRPr="00FF289E">
        <w:rPr>
          <w:rFonts w:ascii="微软雅黑" w:eastAsia="微软雅黑" w:hAnsi="微软雅黑" w:hint="eastAsia"/>
          <w:sz w:val="22"/>
        </w:rPr>
        <w:t>行权交割采取现金结算方式的，投资者若为资金应付方，应当在行权交收前向期权经营机构提交足额的资金。</w:t>
      </w:r>
    </w:p>
    <w:p w:rsidR="00985B13" w:rsidRPr="00FF289E" w:rsidRDefault="00985B13" w:rsidP="00985B13">
      <w:pPr>
        <w:spacing w:line="360" w:lineRule="auto"/>
        <w:ind w:firstLineChars="200" w:firstLine="440"/>
        <w:rPr>
          <w:rFonts w:ascii="微软雅黑" w:eastAsia="微软雅黑" w:hAnsi="微软雅黑" w:hint="eastAsia"/>
          <w:sz w:val="22"/>
        </w:rPr>
      </w:pPr>
      <w:r w:rsidRPr="00FF289E">
        <w:rPr>
          <w:rFonts w:ascii="微软雅黑" w:eastAsia="微软雅黑" w:hAnsi="微软雅黑" w:hint="eastAsia"/>
          <w:sz w:val="22"/>
        </w:rPr>
        <w:t>投资者被指派为认购期权被行权方的，应当在行权交收前在证券账户内存放足额的合约标的；甲方被指派为认沽期权被行权方的，应当在行权交收前向期权经营机构提交足额的被行权资金。</w:t>
      </w:r>
    </w:p>
    <w:p w:rsidR="00985B13" w:rsidRPr="00FF289E" w:rsidRDefault="00985B13" w:rsidP="00985B13">
      <w:pPr>
        <w:spacing w:line="360" w:lineRule="auto"/>
        <w:ind w:firstLineChars="200" w:firstLine="440"/>
        <w:rPr>
          <w:rFonts w:ascii="微软雅黑" w:eastAsia="微软雅黑" w:hAnsi="微软雅黑" w:hint="eastAsia"/>
          <w:sz w:val="22"/>
        </w:rPr>
      </w:pPr>
    </w:p>
    <w:p w:rsidR="00985B13" w:rsidRPr="00FF289E" w:rsidRDefault="00985B13" w:rsidP="00985B13">
      <w:pPr>
        <w:spacing w:line="360" w:lineRule="auto"/>
        <w:ind w:firstLineChars="200" w:firstLine="440"/>
        <w:outlineLvl w:val="1"/>
        <w:rPr>
          <w:rFonts w:ascii="微软雅黑" w:eastAsia="微软雅黑" w:hAnsi="微软雅黑" w:hint="eastAsia"/>
          <w:b/>
          <w:sz w:val="22"/>
        </w:rPr>
      </w:pPr>
      <w:bookmarkStart w:id="53" w:name="_Toc405560629"/>
      <w:bookmarkStart w:id="54" w:name="_Toc409534674"/>
      <w:r w:rsidRPr="00FF289E">
        <w:rPr>
          <w:rFonts w:ascii="微软雅黑" w:eastAsia="微软雅黑" w:hAnsi="微软雅黑" w:hint="eastAsia"/>
          <w:b/>
          <w:sz w:val="22"/>
        </w:rPr>
        <w:t>2</w:t>
      </w:r>
      <w:r>
        <w:rPr>
          <w:rFonts w:ascii="微软雅黑" w:eastAsia="微软雅黑" w:hAnsi="微软雅黑" w:hint="eastAsia"/>
          <w:b/>
          <w:sz w:val="22"/>
        </w:rPr>
        <w:t>5</w:t>
      </w:r>
      <w:r w:rsidRPr="00FF289E">
        <w:rPr>
          <w:rFonts w:ascii="微软雅黑" w:eastAsia="微软雅黑" w:hAnsi="微软雅黑" w:hint="eastAsia"/>
          <w:b/>
          <w:sz w:val="22"/>
        </w:rPr>
        <w:t>、投资者行权应付合约标的交割不足，应该如何处理？</w:t>
      </w:r>
      <w:bookmarkEnd w:id="53"/>
      <w:bookmarkEnd w:id="54"/>
    </w:p>
    <w:p w:rsidR="00985B13" w:rsidRPr="00FF289E" w:rsidRDefault="00985B13" w:rsidP="00985B13">
      <w:pPr>
        <w:spacing w:line="360" w:lineRule="auto"/>
        <w:ind w:firstLineChars="200" w:firstLine="440"/>
        <w:rPr>
          <w:rFonts w:ascii="微软雅黑" w:eastAsia="微软雅黑" w:hAnsi="微软雅黑" w:hint="eastAsia"/>
          <w:sz w:val="22"/>
        </w:rPr>
      </w:pPr>
      <w:r w:rsidRPr="00FF289E">
        <w:rPr>
          <w:rFonts w:ascii="微软雅黑" w:eastAsia="微软雅黑" w:hAnsi="微软雅黑" w:hint="eastAsia"/>
          <w:sz w:val="22"/>
        </w:rPr>
        <w:t>根据投资者与期权经营机构的约定具体处理，一般为以下方式之一：</w:t>
      </w:r>
    </w:p>
    <w:p w:rsidR="00985B13" w:rsidRPr="00FF289E" w:rsidRDefault="00985B13" w:rsidP="00985B13">
      <w:pPr>
        <w:spacing w:line="360" w:lineRule="auto"/>
        <w:ind w:firstLineChars="200" w:firstLine="440"/>
        <w:rPr>
          <w:rFonts w:ascii="微软雅黑" w:eastAsia="微软雅黑" w:hAnsi="微软雅黑" w:hint="eastAsia"/>
          <w:sz w:val="22"/>
        </w:rPr>
      </w:pPr>
      <w:r w:rsidRPr="00FF289E">
        <w:rPr>
          <w:rFonts w:ascii="微软雅黑" w:eastAsia="微软雅黑" w:hAnsi="微软雅黑" w:hint="eastAsia"/>
          <w:sz w:val="22"/>
        </w:rPr>
        <w:t>（1）期权经营机构以行权现金结算价格对投资者相应期权合约进行现金结算行权交割。</w:t>
      </w:r>
    </w:p>
    <w:p w:rsidR="00985B13" w:rsidRPr="00FF289E" w:rsidRDefault="00985B13" w:rsidP="00985B13">
      <w:pPr>
        <w:spacing w:line="360" w:lineRule="auto"/>
        <w:ind w:firstLineChars="200" w:firstLine="440"/>
        <w:rPr>
          <w:rFonts w:ascii="微软雅黑" w:eastAsia="微软雅黑" w:hAnsi="微软雅黑" w:hint="eastAsia"/>
          <w:sz w:val="22"/>
        </w:rPr>
      </w:pPr>
      <w:r w:rsidRPr="00FF289E">
        <w:rPr>
          <w:rFonts w:ascii="微软雅黑" w:eastAsia="微软雅黑" w:hAnsi="微软雅黑" w:hint="eastAsia"/>
          <w:sz w:val="22"/>
        </w:rPr>
        <w:t>（2）投资者构成行权合约标的交割违约。期权经营机构除按前款方式对投资者相应期权合约进行现金结算行权交割外，还按照合约标的不足部分当日收盘价的一定比例向投资者收取违约金。</w:t>
      </w:r>
    </w:p>
    <w:p w:rsidR="00985B13" w:rsidRDefault="00985B13" w:rsidP="00985B13">
      <w:pPr>
        <w:spacing w:line="360" w:lineRule="auto"/>
        <w:ind w:firstLineChars="200" w:firstLine="440"/>
        <w:rPr>
          <w:rFonts w:ascii="微软雅黑" w:eastAsia="微软雅黑" w:hAnsi="微软雅黑" w:hint="eastAsia"/>
          <w:sz w:val="22"/>
        </w:rPr>
      </w:pPr>
      <w:r w:rsidRPr="00FF289E">
        <w:rPr>
          <w:rFonts w:ascii="微软雅黑" w:eastAsia="微软雅黑" w:hAnsi="微软雅黑" w:hint="eastAsia"/>
          <w:sz w:val="22"/>
        </w:rPr>
        <w:t>（3）投资者构成行权合约标的交割违约。期权经营机构可自行决定利用自有证券，通过投资者证券账户履行期权经营机构向中国结算的交割义务（无</w:t>
      </w:r>
      <w:r w:rsidRPr="00AC2C3E">
        <w:rPr>
          <w:rFonts w:ascii="微软雅黑" w:eastAsia="微软雅黑" w:hAnsi="微软雅黑" w:hint="eastAsia"/>
          <w:sz w:val="22"/>
        </w:rPr>
        <w:t>需就此另行通知投资者</w:t>
      </w:r>
      <w:r w:rsidRPr="00FF289E">
        <w:rPr>
          <w:rFonts w:ascii="微软雅黑" w:eastAsia="微软雅黑" w:hAnsi="微软雅黑" w:hint="eastAsia"/>
          <w:sz w:val="22"/>
        </w:rPr>
        <w:t>），相应行权资金由期权经营机构收取，不交付投资者。</w:t>
      </w:r>
      <w:r>
        <w:rPr>
          <w:rFonts w:ascii="微软雅黑" w:eastAsia="微软雅黑" w:hAnsi="微软雅黑" w:hint="eastAsia"/>
          <w:sz w:val="22"/>
        </w:rPr>
        <w:t>期权经营机构</w:t>
      </w:r>
      <w:r w:rsidRPr="00CD132F">
        <w:rPr>
          <w:rFonts w:ascii="微软雅黑" w:eastAsia="微软雅黑" w:hAnsi="微软雅黑" w:hint="eastAsia"/>
          <w:sz w:val="22"/>
        </w:rPr>
        <w:t>按照合约标的</w:t>
      </w:r>
      <w:r w:rsidRPr="00CD132F">
        <w:rPr>
          <w:rFonts w:ascii="微软雅黑" w:eastAsia="微软雅黑" w:hAnsi="微软雅黑" w:hint="eastAsia"/>
          <w:sz w:val="22"/>
        </w:rPr>
        <w:lastRenderedPageBreak/>
        <w:t>不足部分当日收盘价的一定比例向投资者收取违约金。</w:t>
      </w:r>
    </w:p>
    <w:p w:rsidR="00985B13" w:rsidRPr="00FF289E" w:rsidRDefault="00985B13" w:rsidP="00985B13">
      <w:pPr>
        <w:spacing w:line="360" w:lineRule="auto"/>
        <w:ind w:firstLineChars="200" w:firstLine="440"/>
        <w:rPr>
          <w:rFonts w:ascii="微软雅黑" w:eastAsia="微软雅黑" w:hAnsi="微软雅黑" w:hint="eastAsia"/>
          <w:sz w:val="22"/>
        </w:rPr>
      </w:pPr>
      <w:r w:rsidRPr="00FF289E">
        <w:rPr>
          <w:rFonts w:ascii="微软雅黑" w:eastAsia="微软雅黑" w:hAnsi="微软雅黑" w:hint="eastAsia"/>
          <w:sz w:val="22"/>
        </w:rPr>
        <w:t>（4）其他约定。</w:t>
      </w:r>
    </w:p>
    <w:p w:rsidR="00985B13" w:rsidRPr="00FF289E" w:rsidRDefault="00985B13" w:rsidP="00985B13">
      <w:pPr>
        <w:spacing w:line="360" w:lineRule="auto"/>
        <w:ind w:firstLineChars="200" w:firstLine="440"/>
        <w:rPr>
          <w:rFonts w:ascii="微软雅黑" w:eastAsia="微软雅黑" w:hAnsi="微软雅黑" w:hint="eastAsia"/>
          <w:sz w:val="22"/>
        </w:rPr>
      </w:pPr>
      <w:r w:rsidRPr="00FF289E">
        <w:rPr>
          <w:rFonts w:ascii="微软雅黑" w:eastAsia="微软雅黑" w:hAnsi="微软雅黑" w:hint="eastAsia"/>
          <w:sz w:val="22"/>
        </w:rPr>
        <w:t>另外，投资者在行权交割中出现应交付的合约标的不足，其合约账户持有未到期备兑开仓头寸的，相应备兑证券将被用于当日的行权交割。由此造成的备兑证券不足部分，投资者应于次一交易日约定时间前（不得晚于11:30）前补足相应备兑备用证券，或者自行平仓。否则期权经营机构将对其实施强行平仓。</w:t>
      </w:r>
    </w:p>
    <w:p w:rsidR="00985B13" w:rsidRPr="00077E5A" w:rsidRDefault="00985B13" w:rsidP="00985B13">
      <w:pPr>
        <w:spacing w:line="360" w:lineRule="auto"/>
        <w:ind w:firstLineChars="200" w:firstLine="440"/>
        <w:rPr>
          <w:rFonts w:ascii="微软雅黑" w:eastAsia="微软雅黑" w:hAnsi="微软雅黑" w:hint="eastAsia"/>
          <w:sz w:val="22"/>
        </w:rPr>
      </w:pPr>
      <w:r w:rsidRPr="00077E5A">
        <w:rPr>
          <w:rFonts w:ascii="微软雅黑" w:eastAsia="微软雅黑" w:hAnsi="微软雅黑" w:hint="eastAsia"/>
          <w:sz w:val="22"/>
        </w:rPr>
        <w:t>提示：</w:t>
      </w:r>
    </w:p>
    <w:p w:rsidR="00985B13" w:rsidRPr="00077E5A" w:rsidRDefault="00985B13" w:rsidP="00985B13">
      <w:pPr>
        <w:spacing w:line="360" w:lineRule="auto"/>
        <w:ind w:firstLineChars="200" w:firstLine="440"/>
        <w:rPr>
          <w:rFonts w:ascii="微软雅黑" w:eastAsia="微软雅黑" w:hAnsi="微软雅黑" w:hint="eastAsia"/>
          <w:sz w:val="22"/>
        </w:rPr>
      </w:pPr>
      <w:r w:rsidRPr="00077E5A">
        <w:rPr>
          <w:rFonts w:ascii="微软雅黑" w:eastAsia="微软雅黑" w:hAnsi="微软雅黑" w:hint="eastAsia"/>
          <w:sz w:val="22"/>
        </w:rPr>
        <w:t>（1）行权交收合约标的必须为流通标的证券。</w:t>
      </w:r>
    </w:p>
    <w:p w:rsidR="00985B13" w:rsidRPr="00077E5A" w:rsidRDefault="00985B13" w:rsidP="00985B13">
      <w:pPr>
        <w:spacing w:line="360" w:lineRule="auto"/>
        <w:ind w:firstLineChars="200" w:firstLine="440"/>
        <w:rPr>
          <w:rFonts w:ascii="微软雅黑" w:eastAsia="微软雅黑" w:hAnsi="微软雅黑" w:hint="eastAsia"/>
          <w:sz w:val="22"/>
        </w:rPr>
      </w:pPr>
      <w:r w:rsidRPr="00077E5A">
        <w:rPr>
          <w:rFonts w:ascii="微软雅黑" w:eastAsia="微软雅黑" w:hAnsi="微软雅黑" w:hint="eastAsia"/>
          <w:sz w:val="22"/>
        </w:rPr>
        <w:t>（2）认购期权被行权方当天买入证券可用于当天行权交收，若投资者当日买入ETF完成行权交收，可能出现由于ETF被待交收而行权证券不足的情形。</w:t>
      </w:r>
    </w:p>
    <w:p w:rsidR="00985B13" w:rsidRPr="00077E5A" w:rsidRDefault="00985B13" w:rsidP="00985B13">
      <w:pPr>
        <w:spacing w:line="360" w:lineRule="auto"/>
        <w:ind w:firstLineChars="200" w:firstLine="440"/>
        <w:rPr>
          <w:rFonts w:ascii="微软雅黑" w:eastAsia="微软雅黑" w:hAnsi="微软雅黑" w:hint="eastAsia"/>
          <w:sz w:val="22"/>
        </w:rPr>
      </w:pPr>
      <w:r w:rsidRPr="00077E5A">
        <w:rPr>
          <w:rFonts w:ascii="微软雅黑" w:eastAsia="微软雅黑" w:hAnsi="微软雅黑" w:hint="eastAsia"/>
          <w:sz w:val="22"/>
        </w:rPr>
        <w:t>（3）在行权合约标的证券不足的情形下，若深度虚值行权投资者被现金结算，可能产生“倒付钱”的情况。</w:t>
      </w:r>
    </w:p>
    <w:p w:rsidR="00985B13" w:rsidRPr="00077E5A" w:rsidRDefault="00985B13" w:rsidP="00985B13">
      <w:pPr>
        <w:spacing w:line="360" w:lineRule="auto"/>
        <w:ind w:firstLineChars="200" w:firstLine="360"/>
        <w:rPr>
          <w:rFonts w:ascii="微软雅黑" w:eastAsia="微软雅黑" w:hAnsi="微软雅黑" w:hint="eastAsia"/>
          <w:sz w:val="18"/>
        </w:rPr>
      </w:pPr>
      <w:r w:rsidRPr="00077E5A">
        <w:rPr>
          <w:rFonts w:ascii="微软雅黑" w:eastAsia="微软雅黑" w:hAnsi="微软雅黑" w:hint="eastAsia"/>
          <w:sz w:val="18"/>
        </w:rPr>
        <w:t>虚值行权投资者</w:t>
      </w:r>
      <w:r>
        <w:rPr>
          <w:rFonts w:ascii="微软雅黑" w:eastAsia="微软雅黑" w:hAnsi="微软雅黑" w:hint="eastAsia"/>
          <w:sz w:val="18"/>
        </w:rPr>
        <w:t>“</w:t>
      </w:r>
      <w:r w:rsidRPr="00077E5A">
        <w:rPr>
          <w:rFonts w:ascii="微软雅黑" w:eastAsia="微软雅黑" w:hAnsi="微软雅黑" w:hint="eastAsia"/>
          <w:sz w:val="18"/>
        </w:rPr>
        <w:t>倒付钱</w:t>
      </w:r>
      <w:r>
        <w:rPr>
          <w:rFonts w:ascii="微软雅黑" w:eastAsia="微软雅黑" w:hAnsi="微软雅黑" w:hint="eastAsia"/>
          <w:sz w:val="18"/>
        </w:rPr>
        <w:t>”</w:t>
      </w:r>
      <w:r w:rsidRPr="00077E5A">
        <w:rPr>
          <w:rFonts w:ascii="微软雅黑" w:eastAsia="微软雅黑" w:hAnsi="微软雅黑" w:hint="eastAsia"/>
          <w:sz w:val="18"/>
        </w:rPr>
        <w:t>案例：</w:t>
      </w:r>
    </w:p>
    <w:p w:rsidR="00985B13" w:rsidRDefault="00985B13" w:rsidP="00985B13">
      <w:pPr>
        <w:spacing w:line="360" w:lineRule="auto"/>
        <w:ind w:firstLineChars="200" w:firstLine="360"/>
        <w:rPr>
          <w:rFonts w:ascii="微软雅黑" w:eastAsia="微软雅黑" w:hAnsi="微软雅黑" w:hint="eastAsia"/>
          <w:sz w:val="18"/>
        </w:rPr>
      </w:pPr>
      <w:r w:rsidRPr="00077E5A">
        <w:rPr>
          <w:rFonts w:ascii="微软雅黑" w:eastAsia="微软雅黑" w:hAnsi="微软雅黑" w:hint="eastAsia"/>
          <w:sz w:val="18"/>
        </w:rPr>
        <w:t>假设投资者A于行权日申报9张行权价为12元的认购期权行权（该投资者仅持有该合约，合约单位10000）。E+1日，标的证券（股票）市价为10元，当日市场发生证券交收不足，投资者A全部应收证券被现金结算，投资者A的资金收付为：10×（（1+10%）×10000×9-12×10000×9= -10000元</w:t>
      </w:r>
    </w:p>
    <w:p w:rsidR="00985B13" w:rsidRPr="00077E5A" w:rsidRDefault="00985B13" w:rsidP="00985B13">
      <w:pPr>
        <w:spacing w:line="360" w:lineRule="auto"/>
        <w:ind w:firstLineChars="200" w:firstLine="360"/>
        <w:rPr>
          <w:rFonts w:ascii="微软雅黑" w:eastAsia="微软雅黑" w:hAnsi="微软雅黑" w:hint="eastAsia"/>
          <w:sz w:val="18"/>
        </w:rPr>
      </w:pPr>
    </w:p>
    <w:p w:rsidR="00985B13" w:rsidRPr="00FF289E" w:rsidRDefault="00985B13" w:rsidP="00985B13">
      <w:pPr>
        <w:spacing w:line="360" w:lineRule="auto"/>
        <w:ind w:firstLineChars="200" w:firstLine="440"/>
        <w:outlineLvl w:val="1"/>
        <w:rPr>
          <w:rFonts w:ascii="微软雅黑" w:eastAsia="微软雅黑" w:hAnsi="微软雅黑" w:hint="eastAsia"/>
          <w:b/>
          <w:sz w:val="22"/>
        </w:rPr>
      </w:pPr>
      <w:bookmarkStart w:id="55" w:name="_Toc405560630"/>
      <w:bookmarkStart w:id="56" w:name="_Toc409534675"/>
      <w:r w:rsidRPr="00FF289E">
        <w:rPr>
          <w:rFonts w:ascii="微软雅黑" w:eastAsia="微软雅黑" w:hAnsi="微软雅黑" w:hint="eastAsia"/>
          <w:b/>
          <w:sz w:val="22"/>
        </w:rPr>
        <w:t>2</w:t>
      </w:r>
      <w:r>
        <w:rPr>
          <w:rFonts w:ascii="微软雅黑" w:eastAsia="微软雅黑" w:hAnsi="微软雅黑" w:hint="eastAsia"/>
          <w:b/>
          <w:sz w:val="22"/>
        </w:rPr>
        <w:t>6</w:t>
      </w:r>
      <w:r w:rsidRPr="00FF289E">
        <w:rPr>
          <w:rFonts w:ascii="微软雅黑" w:eastAsia="微软雅黑" w:hAnsi="微软雅黑" w:hint="eastAsia"/>
          <w:b/>
          <w:sz w:val="22"/>
        </w:rPr>
        <w:t>、投资者行权应付资金交收不足，应该如何处理？</w:t>
      </w:r>
      <w:bookmarkEnd w:id="55"/>
      <w:bookmarkEnd w:id="56"/>
    </w:p>
    <w:p w:rsidR="00985B13" w:rsidRPr="00FF289E" w:rsidRDefault="00985B13" w:rsidP="00985B13">
      <w:pPr>
        <w:spacing w:line="360" w:lineRule="auto"/>
        <w:ind w:firstLineChars="200" w:firstLine="440"/>
        <w:rPr>
          <w:rFonts w:ascii="微软雅黑" w:eastAsia="微软雅黑" w:hAnsi="微软雅黑" w:hint="eastAsia"/>
          <w:sz w:val="22"/>
        </w:rPr>
      </w:pPr>
      <w:r w:rsidRPr="00FF289E">
        <w:rPr>
          <w:rFonts w:ascii="微软雅黑" w:eastAsia="微软雅黑" w:hAnsi="微软雅黑" w:hint="eastAsia"/>
          <w:sz w:val="22"/>
        </w:rPr>
        <w:t>根据投资者与期权经营机构的约定具体处理，一般为以下方式之一：</w:t>
      </w:r>
    </w:p>
    <w:p w:rsidR="00985B13" w:rsidRPr="00FF289E" w:rsidRDefault="00985B13" w:rsidP="00985B13">
      <w:pPr>
        <w:spacing w:line="360" w:lineRule="auto"/>
        <w:ind w:firstLineChars="200" w:firstLine="440"/>
        <w:rPr>
          <w:rFonts w:ascii="微软雅黑" w:eastAsia="微软雅黑" w:hAnsi="微软雅黑" w:hint="eastAsia"/>
          <w:sz w:val="22"/>
        </w:rPr>
      </w:pPr>
      <w:r w:rsidRPr="00FF289E">
        <w:rPr>
          <w:rFonts w:ascii="微软雅黑" w:eastAsia="微软雅黑" w:hAnsi="微软雅黑" w:hint="eastAsia"/>
          <w:sz w:val="22"/>
        </w:rPr>
        <w:t>（1）投资者构成行权资金交收违约。期权经营机构按照应付资金不足部分的一定比例向投资者收取违约金。</w:t>
      </w:r>
    </w:p>
    <w:p w:rsidR="00985B13" w:rsidRPr="00FF289E" w:rsidRDefault="00985B13" w:rsidP="00985B13">
      <w:pPr>
        <w:spacing w:line="360" w:lineRule="auto"/>
        <w:ind w:firstLineChars="200" w:firstLine="440"/>
        <w:rPr>
          <w:rFonts w:ascii="微软雅黑" w:eastAsia="微软雅黑" w:hAnsi="微软雅黑" w:hint="eastAsia"/>
          <w:sz w:val="22"/>
        </w:rPr>
      </w:pPr>
      <w:r w:rsidRPr="00FF289E">
        <w:rPr>
          <w:rFonts w:ascii="微软雅黑" w:eastAsia="微软雅黑" w:hAnsi="微软雅黑" w:hint="eastAsia"/>
          <w:sz w:val="22"/>
        </w:rPr>
        <w:t>（2）期权经营机构以自有资金履行向中国结算的交收义务的，除向投资者收取前款规定的违约金外，还按日向投资者收取期权经营机构所垫付资金的利息。</w:t>
      </w:r>
    </w:p>
    <w:p w:rsidR="00985B13" w:rsidRPr="00FF289E" w:rsidRDefault="00985B13" w:rsidP="00985B13">
      <w:pPr>
        <w:spacing w:line="360" w:lineRule="auto"/>
        <w:ind w:firstLineChars="200" w:firstLine="440"/>
        <w:rPr>
          <w:rFonts w:ascii="微软雅黑" w:eastAsia="微软雅黑" w:hAnsi="微软雅黑" w:hint="eastAsia"/>
          <w:sz w:val="22"/>
        </w:rPr>
      </w:pPr>
      <w:r w:rsidRPr="00FF289E">
        <w:rPr>
          <w:rFonts w:ascii="微软雅黑" w:eastAsia="微软雅黑" w:hAnsi="微软雅黑" w:hint="eastAsia"/>
          <w:sz w:val="22"/>
        </w:rPr>
        <w:lastRenderedPageBreak/>
        <w:t>（3）其他约定。</w:t>
      </w:r>
    </w:p>
    <w:p w:rsidR="00985B13" w:rsidRPr="00FF289E" w:rsidRDefault="00985B13" w:rsidP="00985B13">
      <w:pPr>
        <w:spacing w:line="360" w:lineRule="auto"/>
        <w:ind w:firstLineChars="200" w:firstLine="440"/>
        <w:rPr>
          <w:rFonts w:ascii="微软雅黑" w:eastAsia="微软雅黑" w:hAnsi="微软雅黑" w:hint="eastAsia"/>
          <w:sz w:val="22"/>
        </w:rPr>
      </w:pPr>
      <w:r w:rsidRPr="00FF289E">
        <w:rPr>
          <w:rFonts w:ascii="微软雅黑" w:eastAsia="微软雅黑" w:hAnsi="微软雅黑" w:hint="eastAsia"/>
          <w:sz w:val="22"/>
        </w:rPr>
        <w:t>另外，投资者出现行权资金交收违约但期权经营机构未对中国结算行权资金交收违约的，期权经营机构有权向投资者暂不交付不低于交收违约金额的应收合约标的。</w:t>
      </w:r>
    </w:p>
    <w:p w:rsidR="00985B13" w:rsidRPr="00FF289E" w:rsidRDefault="00985B13" w:rsidP="00985B13">
      <w:pPr>
        <w:spacing w:line="360" w:lineRule="auto"/>
        <w:ind w:firstLineChars="200" w:firstLine="440"/>
        <w:rPr>
          <w:rFonts w:ascii="微软雅黑" w:eastAsia="微软雅黑" w:hAnsi="微软雅黑" w:hint="eastAsia"/>
          <w:sz w:val="22"/>
        </w:rPr>
      </w:pPr>
      <w:r w:rsidRPr="00FF289E">
        <w:rPr>
          <w:rFonts w:ascii="微软雅黑" w:eastAsia="微软雅黑" w:hAnsi="微软雅黑" w:hint="eastAsia"/>
          <w:sz w:val="22"/>
        </w:rPr>
        <w:t>暂不交付投资者的应收合约标的由期权经营机构委托中国结算划付至期权经营机构证券处置账户，</w:t>
      </w:r>
      <w:r>
        <w:rPr>
          <w:rFonts w:ascii="微软雅黑" w:eastAsia="微软雅黑" w:hAnsi="微软雅黑" w:hint="eastAsia"/>
          <w:sz w:val="22"/>
        </w:rPr>
        <w:t>期权经营机构依据与投资者约定进行相应处理。</w:t>
      </w:r>
      <w:r w:rsidRPr="00FF289E">
        <w:rPr>
          <w:rFonts w:ascii="微软雅黑" w:eastAsia="微软雅黑" w:hAnsi="微软雅黑" w:hint="eastAsia"/>
          <w:sz w:val="22"/>
        </w:rPr>
        <w:t>投资者行权资金交收违约并造成期权经营机构对中国结算违约的，期权经营机构有权将投资者相当于交收违约金额的应收合约标的指定为暂不交付合约标的并由中国结算按其业务规则进行处置。</w:t>
      </w:r>
    </w:p>
    <w:p w:rsidR="00985B13" w:rsidRPr="00FF289E" w:rsidRDefault="00985B13" w:rsidP="00985B13">
      <w:pPr>
        <w:spacing w:line="360" w:lineRule="auto"/>
        <w:ind w:firstLineChars="200" w:firstLine="440"/>
        <w:rPr>
          <w:rFonts w:ascii="微软雅黑" w:eastAsia="微软雅黑" w:hAnsi="微软雅黑" w:hint="eastAsia"/>
          <w:sz w:val="22"/>
        </w:rPr>
      </w:pPr>
      <w:r w:rsidRPr="00FF289E">
        <w:rPr>
          <w:rFonts w:ascii="微软雅黑" w:eastAsia="微软雅黑" w:hAnsi="微软雅黑" w:hint="eastAsia"/>
          <w:sz w:val="22"/>
        </w:rPr>
        <w:t>上述情形下产生的法律责任，由投资者承担。</w:t>
      </w:r>
    </w:p>
    <w:p w:rsidR="00985B13" w:rsidRPr="00BB0764" w:rsidRDefault="00985B13" w:rsidP="00985B13">
      <w:pPr>
        <w:numPr>
          <w:ilvl w:val="0"/>
          <w:numId w:val="1"/>
        </w:numPr>
        <w:spacing w:line="360" w:lineRule="auto"/>
        <w:ind w:left="840"/>
        <w:outlineLvl w:val="0"/>
        <w:rPr>
          <w:rFonts w:ascii="微软雅黑" w:eastAsia="微软雅黑" w:hAnsi="微软雅黑" w:hint="eastAsia"/>
          <w:b/>
          <w:sz w:val="28"/>
        </w:rPr>
      </w:pPr>
      <w:r>
        <w:rPr>
          <w:rFonts w:ascii="微软雅黑" w:eastAsia="微软雅黑" w:hAnsi="微软雅黑"/>
          <w:b/>
          <w:sz w:val="22"/>
        </w:rPr>
        <w:br w:type="page"/>
      </w:r>
      <w:bookmarkStart w:id="57" w:name="_Toc405560631"/>
      <w:bookmarkStart w:id="58" w:name="_Toc409534676"/>
      <w:r>
        <w:rPr>
          <w:rFonts w:ascii="微软雅黑" w:eastAsia="微软雅黑" w:hAnsi="微软雅黑" w:hint="eastAsia"/>
          <w:b/>
          <w:sz w:val="28"/>
        </w:rPr>
        <w:lastRenderedPageBreak/>
        <w:t>风险控制及其他问题</w:t>
      </w:r>
      <w:bookmarkEnd w:id="58"/>
    </w:p>
    <w:p w:rsidR="00985B13" w:rsidRDefault="00985B13" w:rsidP="00985B13">
      <w:pPr>
        <w:spacing w:line="360" w:lineRule="auto"/>
        <w:rPr>
          <w:rFonts w:ascii="微软雅黑" w:eastAsia="微软雅黑" w:hAnsi="微软雅黑" w:hint="eastAsia"/>
          <w:b/>
          <w:sz w:val="28"/>
        </w:rPr>
      </w:pPr>
    </w:p>
    <w:p w:rsidR="00985B13" w:rsidRPr="00BB0764" w:rsidRDefault="00985B13" w:rsidP="00985B13">
      <w:pPr>
        <w:spacing w:line="360" w:lineRule="auto"/>
        <w:ind w:firstLineChars="200" w:firstLine="440"/>
        <w:outlineLvl w:val="1"/>
        <w:rPr>
          <w:rFonts w:ascii="微软雅黑" w:eastAsia="微软雅黑" w:hAnsi="微软雅黑" w:hint="eastAsia"/>
          <w:b/>
          <w:sz w:val="22"/>
        </w:rPr>
      </w:pPr>
      <w:bookmarkStart w:id="59" w:name="_Toc409534677"/>
      <w:r w:rsidRPr="008F393C">
        <w:rPr>
          <w:rFonts w:ascii="微软雅黑" w:eastAsia="微软雅黑" w:hAnsi="微软雅黑" w:hint="eastAsia"/>
          <w:b/>
          <w:sz w:val="22"/>
        </w:rPr>
        <w:t>2</w:t>
      </w:r>
      <w:r>
        <w:rPr>
          <w:rFonts w:ascii="微软雅黑" w:eastAsia="微软雅黑" w:hAnsi="微软雅黑" w:hint="eastAsia"/>
          <w:b/>
          <w:sz w:val="22"/>
        </w:rPr>
        <w:t>7</w:t>
      </w:r>
      <w:r w:rsidRPr="008F393C">
        <w:rPr>
          <w:rFonts w:ascii="微软雅黑" w:eastAsia="微软雅黑" w:hAnsi="微软雅黑" w:hint="eastAsia"/>
          <w:b/>
          <w:sz w:val="22"/>
        </w:rPr>
        <w:t>、投资者在什么情形下</w:t>
      </w:r>
      <w:r>
        <w:rPr>
          <w:rFonts w:ascii="微软雅黑" w:eastAsia="微软雅黑" w:hAnsi="微软雅黑" w:hint="eastAsia"/>
          <w:b/>
          <w:sz w:val="22"/>
        </w:rPr>
        <w:t>会面临强行平仓</w:t>
      </w:r>
      <w:r w:rsidRPr="008F393C">
        <w:rPr>
          <w:rFonts w:ascii="微软雅黑" w:eastAsia="微软雅黑" w:hAnsi="微软雅黑" w:hint="eastAsia"/>
          <w:b/>
          <w:sz w:val="22"/>
        </w:rPr>
        <w:t>？</w:t>
      </w:r>
      <w:bookmarkEnd w:id="59"/>
    </w:p>
    <w:p w:rsidR="00985B13" w:rsidRDefault="00985B13" w:rsidP="00985B13">
      <w:pPr>
        <w:spacing w:line="360" w:lineRule="auto"/>
        <w:ind w:firstLineChars="200" w:firstLine="440"/>
        <w:rPr>
          <w:rFonts w:ascii="微软雅黑" w:eastAsia="微软雅黑" w:hAnsi="微软雅黑" w:hint="eastAsia"/>
          <w:sz w:val="22"/>
        </w:rPr>
      </w:pPr>
      <w:r>
        <w:rPr>
          <w:rFonts w:ascii="微软雅黑" w:eastAsia="微软雅黑" w:hAnsi="微软雅黑" w:hint="eastAsia"/>
          <w:sz w:val="22"/>
        </w:rPr>
        <w:t>（1）</w:t>
      </w:r>
      <w:r w:rsidRPr="008F393C">
        <w:rPr>
          <w:rFonts w:ascii="微软雅黑" w:eastAsia="微软雅黑" w:hAnsi="微软雅黑" w:hint="eastAsia"/>
          <w:sz w:val="22"/>
        </w:rPr>
        <w:t>投资者合约账户持仓数量超出</w:t>
      </w:r>
      <w:r>
        <w:rPr>
          <w:rFonts w:ascii="微软雅黑" w:eastAsia="微软雅黑" w:hAnsi="微软雅黑" w:hint="eastAsia"/>
          <w:sz w:val="22"/>
        </w:rPr>
        <w:t>上交所</w:t>
      </w:r>
      <w:r w:rsidRPr="008F393C">
        <w:rPr>
          <w:rFonts w:ascii="微软雅黑" w:eastAsia="微软雅黑" w:hAnsi="微软雅黑" w:hint="eastAsia"/>
          <w:sz w:val="22"/>
        </w:rPr>
        <w:t>规定的持仓限额，期权经营机构未及时根据经纪合同约定或者</w:t>
      </w:r>
      <w:r>
        <w:rPr>
          <w:rFonts w:ascii="微软雅黑" w:eastAsia="微软雅黑" w:hAnsi="微软雅黑" w:hint="eastAsia"/>
          <w:sz w:val="22"/>
        </w:rPr>
        <w:t>上交所</w:t>
      </w:r>
      <w:r w:rsidRPr="008F393C">
        <w:rPr>
          <w:rFonts w:ascii="微软雅黑" w:eastAsia="微软雅黑" w:hAnsi="微软雅黑" w:hint="eastAsia"/>
          <w:sz w:val="22"/>
        </w:rPr>
        <w:t>要求对其实施强行平仓的，</w:t>
      </w:r>
      <w:r>
        <w:rPr>
          <w:rFonts w:ascii="微软雅黑" w:eastAsia="微软雅黑" w:hAnsi="微软雅黑" w:hint="eastAsia"/>
          <w:sz w:val="22"/>
        </w:rPr>
        <w:t>上交所</w:t>
      </w:r>
      <w:r w:rsidRPr="008F393C">
        <w:rPr>
          <w:rFonts w:ascii="微软雅黑" w:eastAsia="微软雅黑" w:hAnsi="微软雅黑" w:hint="eastAsia"/>
          <w:sz w:val="22"/>
        </w:rPr>
        <w:t>可以对该投资者实施强行平仓。</w:t>
      </w:r>
    </w:p>
    <w:p w:rsidR="00985B13" w:rsidRDefault="00985B13" w:rsidP="00985B13">
      <w:pPr>
        <w:spacing w:line="360" w:lineRule="auto"/>
        <w:ind w:firstLineChars="200" w:firstLine="440"/>
        <w:rPr>
          <w:rFonts w:ascii="微软雅黑" w:eastAsia="微软雅黑" w:hAnsi="微软雅黑" w:hint="eastAsia"/>
          <w:sz w:val="22"/>
        </w:rPr>
      </w:pPr>
      <w:r>
        <w:rPr>
          <w:rFonts w:ascii="微软雅黑" w:eastAsia="微软雅黑" w:hAnsi="微软雅黑" w:hint="eastAsia"/>
          <w:sz w:val="22"/>
        </w:rPr>
        <w:t>（2）</w:t>
      </w:r>
      <w:r w:rsidRPr="00ED07B9">
        <w:rPr>
          <w:rFonts w:ascii="微软雅黑" w:eastAsia="微软雅黑" w:hAnsi="微软雅黑" w:hint="eastAsia"/>
          <w:sz w:val="22"/>
        </w:rPr>
        <w:t>结算参与人客户保证金账户内结算准备金小于零且未能在规定时间内补足或自行平仓的，中国</w:t>
      </w:r>
      <w:r>
        <w:rPr>
          <w:rFonts w:ascii="微软雅黑" w:eastAsia="微软雅黑" w:hAnsi="微软雅黑" w:hint="eastAsia"/>
          <w:sz w:val="22"/>
        </w:rPr>
        <w:t>结算将按照业务规则规定对结算参与人采取强行平仓措施，有可能导致</w:t>
      </w:r>
      <w:r w:rsidRPr="00ED07B9">
        <w:rPr>
          <w:rFonts w:ascii="微软雅黑" w:eastAsia="微软雅黑" w:hAnsi="微软雅黑" w:hint="eastAsia"/>
          <w:sz w:val="22"/>
        </w:rPr>
        <w:t>投资者持有的合约被实施强行平仓。</w:t>
      </w:r>
    </w:p>
    <w:p w:rsidR="00985B13" w:rsidRPr="009C76FC" w:rsidRDefault="00985B13" w:rsidP="00985B13">
      <w:pPr>
        <w:spacing w:line="360" w:lineRule="auto"/>
        <w:ind w:firstLineChars="200" w:firstLine="440"/>
        <w:rPr>
          <w:rFonts w:ascii="微软雅黑" w:eastAsia="微软雅黑" w:hAnsi="微软雅黑" w:hint="eastAsia"/>
          <w:sz w:val="22"/>
        </w:rPr>
      </w:pPr>
      <w:r>
        <w:rPr>
          <w:rFonts w:ascii="微软雅黑" w:eastAsia="微软雅黑" w:hAnsi="微软雅黑" w:hint="eastAsia"/>
          <w:sz w:val="22"/>
        </w:rPr>
        <w:t>（3）投资者</w:t>
      </w:r>
      <w:r w:rsidRPr="008F393C">
        <w:rPr>
          <w:rFonts w:ascii="微软雅黑" w:eastAsia="微软雅黑" w:hAnsi="微软雅黑" w:hint="eastAsia"/>
          <w:sz w:val="22"/>
        </w:rPr>
        <w:t>备兑证券不足且未能在规定时间内补足或自行平仓，</w:t>
      </w:r>
      <w:r>
        <w:rPr>
          <w:rFonts w:ascii="微软雅黑" w:eastAsia="微软雅黑" w:hAnsi="微软雅黑" w:hint="eastAsia"/>
          <w:sz w:val="22"/>
        </w:rPr>
        <w:t>中国结算</w:t>
      </w:r>
      <w:r w:rsidRPr="008F393C">
        <w:rPr>
          <w:rFonts w:ascii="微软雅黑" w:eastAsia="微软雅黑" w:hAnsi="微软雅黑" w:hint="eastAsia"/>
          <w:sz w:val="22"/>
        </w:rPr>
        <w:t>实施强行平仓。</w:t>
      </w:r>
    </w:p>
    <w:p w:rsidR="00985B13" w:rsidRDefault="00985B13" w:rsidP="00985B13">
      <w:pPr>
        <w:spacing w:line="360" w:lineRule="auto"/>
        <w:ind w:firstLineChars="200" w:firstLine="440"/>
        <w:rPr>
          <w:rFonts w:ascii="微软雅黑" w:eastAsia="微软雅黑" w:hAnsi="微软雅黑" w:hint="eastAsia"/>
          <w:sz w:val="22"/>
        </w:rPr>
      </w:pPr>
      <w:r>
        <w:rPr>
          <w:rFonts w:ascii="微软雅黑" w:eastAsia="微软雅黑" w:hAnsi="微软雅黑" w:hint="eastAsia"/>
          <w:sz w:val="22"/>
        </w:rPr>
        <w:t>（4）投资者</w:t>
      </w:r>
      <w:r w:rsidRPr="008F393C">
        <w:rPr>
          <w:rFonts w:ascii="微软雅黑" w:eastAsia="微软雅黑" w:hAnsi="微软雅黑" w:hint="eastAsia"/>
          <w:sz w:val="22"/>
        </w:rPr>
        <w:t>保证金不足或者备兑证券不足且未能在期权经营机构规定时间内补足或自行平仓，期权经营机构应当对其实施强行平仓。</w:t>
      </w:r>
    </w:p>
    <w:p w:rsidR="00985B13" w:rsidRDefault="00985B13" w:rsidP="00985B13">
      <w:pPr>
        <w:spacing w:line="360" w:lineRule="auto"/>
        <w:ind w:firstLineChars="200" w:firstLine="440"/>
        <w:rPr>
          <w:rFonts w:ascii="微软雅黑" w:eastAsia="微软雅黑" w:hAnsi="微软雅黑" w:hint="eastAsia"/>
          <w:sz w:val="22"/>
        </w:rPr>
      </w:pPr>
      <w:r>
        <w:rPr>
          <w:rFonts w:ascii="微软雅黑" w:eastAsia="微软雅黑" w:hAnsi="微软雅黑" w:hint="eastAsia"/>
          <w:sz w:val="22"/>
        </w:rPr>
        <w:t>（5）投资者</w:t>
      </w:r>
      <w:r w:rsidRPr="008F393C">
        <w:rPr>
          <w:rFonts w:ascii="微软雅黑" w:eastAsia="微软雅黑" w:hAnsi="微软雅黑" w:hint="eastAsia"/>
          <w:sz w:val="22"/>
        </w:rPr>
        <w:t>持仓数量超过期权经纪合同规定的持仓限额，未在规定时间内对超限部分自行平仓的，期权经营机构应当根据期权经纪合同的约定，对其实施强行平仓，但因</w:t>
      </w:r>
      <w:r>
        <w:rPr>
          <w:rFonts w:ascii="微软雅黑" w:eastAsia="微软雅黑" w:hAnsi="微软雅黑" w:hint="eastAsia"/>
          <w:sz w:val="22"/>
        </w:rPr>
        <w:t>上交所</w:t>
      </w:r>
      <w:r w:rsidRPr="008F393C">
        <w:rPr>
          <w:rFonts w:ascii="微软雅黑" w:eastAsia="微软雅黑" w:hAnsi="微软雅黑" w:hint="eastAsia"/>
          <w:sz w:val="22"/>
        </w:rPr>
        <w:t>采取风险控制措施等原因降低市场主体持仓限额、期权经营机构根据经纪合同约定对</w:t>
      </w:r>
      <w:r>
        <w:rPr>
          <w:rFonts w:ascii="微软雅黑" w:eastAsia="微软雅黑" w:hAnsi="微软雅黑" w:hint="eastAsia"/>
          <w:sz w:val="22"/>
        </w:rPr>
        <w:t>投资者</w:t>
      </w:r>
      <w:r w:rsidRPr="008F393C">
        <w:rPr>
          <w:rFonts w:ascii="微软雅黑" w:eastAsia="微软雅黑" w:hAnsi="微软雅黑" w:hint="eastAsia"/>
          <w:sz w:val="22"/>
        </w:rPr>
        <w:t>的持仓限额作出调整或者</w:t>
      </w:r>
      <w:r>
        <w:rPr>
          <w:rFonts w:ascii="微软雅黑" w:eastAsia="微软雅黑" w:hAnsi="微软雅黑" w:hint="eastAsia"/>
          <w:sz w:val="22"/>
        </w:rPr>
        <w:t>投资者</w:t>
      </w:r>
      <w:r w:rsidRPr="008F393C">
        <w:rPr>
          <w:rFonts w:ascii="微软雅黑" w:eastAsia="微软雅黑" w:hAnsi="微软雅黑" w:hint="eastAsia"/>
          <w:sz w:val="22"/>
        </w:rPr>
        <w:t>申请的持仓额度到期导致其持仓超限的除外。</w:t>
      </w:r>
    </w:p>
    <w:p w:rsidR="00985B13" w:rsidRDefault="00985B13" w:rsidP="00985B13">
      <w:pPr>
        <w:spacing w:line="360" w:lineRule="auto"/>
        <w:ind w:firstLineChars="200" w:firstLine="440"/>
        <w:rPr>
          <w:rFonts w:ascii="微软雅黑" w:eastAsia="微软雅黑" w:hAnsi="微软雅黑" w:hint="eastAsia"/>
          <w:sz w:val="22"/>
        </w:rPr>
      </w:pPr>
      <w:r>
        <w:rPr>
          <w:rFonts w:ascii="微软雅黑" w:eastAsia="微软雅黑" w:hAnsi="微软雅黑" w:hint="eastAsia"/>
          <w:sz w:val="22"/>
        </w:rPr>
        <w:t>（6）</w:t>
      </w:r>
      <w:r w:rsidRPr="00D17ED0">
        <w:rPr>
          <w:rFonts w:ascii="微软雅黑" w:eastAsia="微软雅黑" w:hAnsi="微软雅黑" w:hint="eastAsia"/>
          <w:sz w:val="22"/>
        </w:rPr>
        <w:t>因不可抗力、意外事件、技术故障、重大差错或者市场操纵等原因，导致或者可能导致部分或者全部期权交易不能正常进行，或者因合约标的连续涨跌停等原因导致或者可能导致期权市场出现重大风险的</w:t>
      </w:r>
      <w:r w:rsidRPr="008F393C">
        <w:rPr>
          <w:rFonts w:ascii="微软雅黑" w:eastAsia="微软雅黑" w:hAnsi="微软雅黑" w:hint="eastAsia"/>
          <w:sz w:val="22"/>
        </w:rPr>
        <w:t>，导致或者可能导致期权市场出现重大交易</w:t>
      </w:r>
      <w:r>
        <w:rPr>
          <w:rFonts w:ascii="微软雅黑" w:eastAsia="微软雅黑" w:hAnsi="微软雅黑" w:hint="eastAsia"/>
          <w:sz w:val="22"/>
        </w:rPr>
        <w:t>或结算</w:t>
      </w:r>
      <w:r w:rsidRPr="008F393C">
        <w:rPr>
          <w:rFonts w:ascii="微软雅黑" w:eastAsia="微软雅黑" w:hAnsi="微软雅黑" w:hint="eastAsia"/>
          <w:sz w:val="22"/>
        </w:rPr>
        <w:t>风险时，</w:t>
      </w:r>
      <w:r>
        <w:rPr>
          <w:rFonts w:ascii="微软雅黑" w:eastAsia="微软雅黑" w:hAnsi="微软雅黑" w:hint="eastAsia"/>
          <w:sz w:val="22"/>
        </w:rPr>
        <w:t>上交所或中国结算</w:t>
      </w:r>
      <w:r w:rsidRPr="00D17ED0">
        <w:rPr>
          <w:rFonts w:ascii="微软雅黑" w:eastAsia="微软雅黑" w:hAnsi="微软雅黑" w:hint="eastAsia"/>
          <w:sz w:val="22"/>
        </w:rPr>
        <w:t>可以决定实施强行平仓</w:t>
      </w:r>
      <w:r w:rsidRPr="008F393C">
        <w:rPr>
          <w:rFonts w:ascii="微软雅黑" w:eastAsia="微软雅黑" w:hAnsi="微软雅黑" w:hint="eastAsia"/>
          <w:sz w:val="22"/>
        </w:rPr>
        <w:t>。</w:t>
      </w:r>
    </w:p>
    <w:p w:rsidR="00985B13" w:rsidRDefault="00985B13" w:rsidP="00985B13">
      <w:pPr>
        <w:spacing w:line="360" w:lineRule="auto"/>
        <w:rPr>
          <w:rFonts w:ascii="微软雅黑" w:eastAsia="微软雅黑" w:hAnsi="微软雅黑" w:hint="eastAsia"/>
          <w:b/>
          <w:sz w:val="28"/>
        </w:rPr>
      </w:pPr>
    </w:p>
    <w:p w:rsidR="00985B13" w:rsidRDefault="00985B13" w:rsidP="00985B13">
      <w:pPr>
        <w:spacing w:line="360" w:lineRule="auto"/>
        <w:ind w:firstLineChars="200" w:firstLine="440"/>
        <w:outlineLvl w:val="1"/>
        <w:rPr>
          <w:rFonts w:ascii="微软雅黑" w:eastAsia="微软雅黑" w:hAnsi="微软雅黑" w:hint="eastAsia"/>
          <w:b/>
          <w:sz w:val="22"/>
        </w:rPr>
      </w:pPr>
      <w:bookmarkStart w:id="60" w:name="_Toc409534678"/>
      <w:r w:rsidRPr="00FF289E">
        <w:rPr>
          <w:rFonts w:ascii="微软雅黑" w:eastAsia="微软雅黑" w:hAnsi="微软雅黑" w:hint="eastAsia"/>
          <w:b/>
          <w:sz w:val="22"/>
        </w:rPr>
        <w:t>2</w:t>
      </w:r>
      <w:r>
        <w:rPr>
          <w:rFonts w:ascii="微软雅黑" w:eastAsia="微软雅黑" w:hAnsi="微软雅黑" w:hint="eastAsia"/>
          <w:b/>
          <w:sz w:val="22"/>
        </w:rPr>
        <w:t>8</w:t>
      </w:r>
      <w:r w:rsidRPr="00FF289E">
        <w:rPr>
          <w:rFonts w:ascii="微软雅黑" w:eastAsia="微软雅黑" w:hAnsi="微软雅黑" w:hint="eastAsia"/>
          <w:b/>
          <w:sz w:val="22"/>
        </w:rPr>
        <w:t>、</w:t>
      </w:r>
      <w:r w:rsidRPr="00870D9D">
        <w:rPr>
          <w:rFonts w:ascii="微软雅黑" w:eastAsia="微软雅黑" w:hAnsi="微软雅黑" w:hint="eastAsia"/>
          <w:b/>
          <w:sz w:val="22"/>
        </w:rPr>
        <w:t>在办理期权业务前</w:t>
      </w:r>
      <w:r>
        <w:rPr>
          <w:rFonts w:ascii="微软雅黑" w:eastAsia="微软雅黑" w:hAnsi="微软雅黑" w:hint="eastAsia"/>
          <w:b/>
          <w:sz w:val="22"/>
        </w:rPr>
        <w:t>，</w:t>
      </w:r>
      <w:r w:rsidRPr="00FF289E">
        <w:rPr>
          <w:rFonts w:ascii="微软雅黑" w:eastAsia="微软雅黑" w:hAnsi="微软雅黑" w:hint="eastAsia"/>
          <w:b/>
          <w:sz w:val="22"/>
        </w:rPr>
        <w:t>投资者</w:t>
      </w:r>
      <w:r>
        <w:rPr>
          <w:rFonts w:ascii="微软雅黑" w:eastAsia="微软雅黑" w:hAnsi="微软雅黑" w:hint="eastAsia"/>
          <w:b/>
          <w:sz w:val="22"/>
        </w:rPr>
        <w:t>应当了解或理解的期权业务</w:t>
      </w:r>
      <w:r w:rsidRPr="003908A3">
        <w:rPr>
          <w:rFonts w:ascii="微软雅黑" w:eastAsia="微软雅黑" w:hAnsi="微软雅黑" w:hint="eastAsia"/>
          <w:b/>
          <w:sz w:val="22"/>
        </w:rPr>
        <w:t>一般风险事项</w:t>
      </w:r>
      <w:r>
        <w:rPr>
          <w:rFonts w:ascii="微软雅黑" w:eastAsia="微软雅黑" w:hAnsi="微软雅黑" w:hint="eastAsia"/>
          <w:b/>
          <w:sz w:val="22"/>
        </w:rPr>
        <w:t>主要有哪些</w:t>
      </w:r>
      <w:r w:rsidRPr="00FF289E">
        <w:rPr>
          <w:rFonts w:ascii="微软雅黑" w:eastAsia="微软雅黑" w:hAnsi="微软雅黑" w:hint="eastAsia"/>
          <w:b/>
          <w:sz w:val="22"/>
        </w:rPr>
        <w:t>？</w:t>
      </w:r>
      <w:bookmarkEnd w:id="60"/>
    </w:p>
    <w:p w:rsidR="00985B13" w:rsidRPr="008F393C" w:rsidRDefault="00985B13" w:rsidP="00985B13">
      <w:pPr>
        <w:spacing w:line="360" w:lineRule="auto"/>
        <w:ind w:firstLineChars="200" w:firstLine="440"/>
        <w:rPr>
          <w:rFonts w:ascii="微软雅黑" w:eastAsia="微软雅黑" w:hAnsi="微软雅黑" w:hint="eastAsia"/>
          <w:sz w:val="22"/>
        </w:rPr>
      </w:pPr>
      <w:r>
        <w:rPr>
          <w:rFonts w:ascii="微软雅黑" w:eastAsia="微软雅黑" w:hAnsi="微软雅黑" w:hint="eastAsia"/>
          <w:sz w:val="22"/>
        </w:rPr>
        <w:t>（1）投资者自身条件。</w:t>
      </w:r>
      <w:r w:rsidRPr="008F393C">
        <w:rPr>
          <w:rFonts w:ascii="微软雅黑" w:eastAsia="微软雅黑" w:hAnsi="微软雅黑" w:hint="eastAsia"/>
          <w:sz w:val="22"/>
        </w:rPr>
        <w:t>投资者应当具备</w:t>
      </w:r>
      <w:r>
        <w:rPr>
          <w:rFonts w:ascii="微软雅黑" w:eastAsia="微软雅黑" w:hAnsi="微软雅黑" w:hint="eastAsia"/>
          <w:sz w:val="22"/>
        </w:rPr>
        <w:t>相应</w:t>
      </w:r>
      <w:r w:rsidRPr="008F393C">
        <w:rPr>
          <w:rFonts w:ascii="微软雅黑" w:eastAsia="微软雅黑" w:hAnsi="微软雅黑" w:hint="eastAsia"/>
          <w:sz w:val="22"/>
        </w:rPr>
        <w:t>的经济能力、专业知识和投资经验，全面评估自身的经济承受能力、投资经历、产品认知能力、风险控制能力、身体及心理承受能力等，审慎决定是否参与期权业务。</w:t>
      </w:r>
    </w:p>
    <w:p w:rsidR="00985B13" w:rsidRPr="008F393C" w:rsidRDefault="00985B13" w:rsidP="00985B13">
      <w:pPr>
        <w:spacing w:line="360" w:lineRule="auto"/>
        <w:ind w:firstLineChars="200" w:firstLine="440"/>
        <w:rPr>
          <w:rFonts w:ascii="微软雅黑" w:eastAsia="微软雅黑" w:hAnsi="微软雅黑" w:hint="eastAsia"/>
          <w:sz w:val="22"/>
        </w:rPr>
      </w:pPr>
      <w:r>
        <w:rPr>
          <w:rFonts w:ascii="微软雅黑" w:eastAsia="微软雅黑" w:hAnsi="微软雅黑" w:hint="eastAsia"/>
          <w:sz w:val="22"/>
        </w:rPr>
        <w:t>（2）投资者应当掌握的期权相关基础知识及法律法规。投资者</w:t>
      </w:r>
      <w:r w:rsidRPr="008F393C">
        <w:rPr>
          <w:rFonts w:ascii="微软雅黑" w:eastAsia="微软雅黑" w:hAnsi="微软雅黑" w:hint="eastAsia"/>
          <w:sz w:val="22"/>
        </w:rPr>
        <w:t>应当了解期权的基础知识、相关法律、法规、规章、上交所业务规则和各类公告信息、中国结算业务规则和各类公告信息以及期权经营机构的相关法律文件。</w:t>
      </w:r>
    </w:p>
    <w:p w:rsidR="00985B13" w:rsidRPr="008F393C" w:rsidRDefault="00985B13" w:rsidP="00985B13">
      <w:pPr>
        <w:spacing w:line="360" w:lineRule="auto"/>
        <w:ind w:firstLineChars="200" w:firstLine="440"/>
        <w:rPr>
          <w:rFonts w:ascii="微软雅黑" w:eastAsia="微软雅黑" w:hAnsi="微软雅黑" w:hint="eastAsia"/>
          <w:sz w:val="22"/>
        </w:rPr>
      </w:pPr>
      <w:r>
        <w:rPr>
          <w:rFonts w:ascii="微软雅黑" w:eastAsia="微软雅黑" w:hAnsi="微软雅黑" w:hint="eastAsia"/>
          <w:sz w:val="22"/>
        </w:rPr>
        <w:t>（3）</w:t>
      </w:r>
      <w:r w:rsidRPr="008F393C">
        <w:rPr>
          <w:rFonts w:ascii="微软雅黑" w:eastAsia="微软雅黑" w:hAnsi="微软雅黑" w:hint="eastAsia"/>
          <w:sz w:val="22"/>
        </w:rPr>
        <w:t>期权业务的风险特点。期权不同于股票交易业务，是具有杠杆性、跨期性、联动性、高风险性等特征的金融衍生工具。期权业务采用保证金交易方式，潜在损失可能成倍放大，损失的总额可能超过全部保证金。</w:t>
      </w:r>
    </w:p>
    <w:p w:rsidR="00985B13" w:rsidRPr="008F393C" w:rsidRDefault="00985B13" w:rsidP="00985B13">
      <w:pPr>
        <w:spacing w:line="360" w:lineRule="auto"/>
        <w:ind w:firstLineChars="200" w:firstLine="440"/>
        <w:rPr>
          <w:rFonts w:ascii="微软雅黑" w:eastAsia="微软雅黑" w:hAnsi="微软雅黑" w:hint="eastAsia"/>
          <w:sz w:val="22"/>
        </w:rPr>
      </w:pPr>
      <w:r>
        <w:rPr>
          <w:rFonts w:ascii="微软雅黑" w:eastAsia="微软雅黑" w:hAnsi="微软雅黑" w:hint="eastAsia"/>
          <w:sz w:val="22"/>
        </w:rPr>
        <w:t>（4）</w:t>
      </w:r>
      <w:r w:rsidRPr="008F393C">
        <w:rPr>
          <w:rFonts w:ascii="微软雅黑" w:eastAsia="微软雅黑" w:hAnsi="微软雅黑" w:hint="eastAsia"/>
          <w:sz w:val="22"/>
        </w:rPr>
        <w:t>中国证监会、上交所及期权经营机构关于投资者适当性管理的规定。投资者适当性制度对</w:t>
      </w:r>
      <w:r>
        <w:rPr>
          <w:rFonts w:ascii="微软雅黑" w:eastAsia="微软雅黑" w:hAnsi="微软雅黑" w:hint="eastAsia"/>
          <w:sz w:val="22"/>
        </w:rPr>
        <w:t>投资者</w:t>
      </w:r>
      <w:r w:rsidRPr="008F393C">
        <w:rPr>
          <w:rFonts w:ascii="微软雅黑" w:eastAsia="微软雅黑" w:hAnsi="微软雅黑" w:hint="eastAsia"/>
          <w:sz w:val="22"/>
        </w:rPr>
        <w:t>的各项要求以及依据制度规定对</w:t>
      </w:r>
      <w:r>
        <w:rPr>
          <w:rFonts w:ascii="微软雅黑" w:eastAsia="微软雅黑" w:hAnsi="微软雅黑" w:hint="eastAsia"/>
          <w:sz w:val="22"/>
        </w:rPr>
        <w:t>投资者</w:t>
      </w:r>
      <w:r w:rsidRPr="008F393C">
        <w:rPr>
          <w:rFonts w:ascii="微软雅黑" w:eastAsia="微软雅黑" w:hAnsi="微软雅黑" w:hint="eastAsia"/>
          <w:sz w:val="22"/>
        </w:rPr>
        <w:t>的综合评价结果，不构成投资建议</w:t>
      </w:r>
      <w:r>
        <w:rPr>
          <w:rFonts w:ascii="微软雅黑" w:eastAsia="微软雅黑" w:hAnsi="微软雅黑" w:hint="eastAsia"/>
          <w:sz w:val="22"/>
        </w:rPr>
        <w:t>或</w:t>
      </w:r>
      <w:r w:rsidRPr="00870D9D">
        <w:rPr>
          <w:rFonts w:ascii="微软雅黑" w:eastAsia="微软雅黑" w:hAnsi="微软雅黑" w:hint="eastAsia"/>
          <w:sz w:val="22"/>
        </w:rPr>
        <w:t>投资获利</w:t>
      </w:r>
      <w:r w:rsidRPr="008F393C">
        <w:rPr>
          <w:rFonts w:ascii="微软雅黑" w:eastAsia="微软雅黑" w:hAnsi="微软雅黑" w:hint="eastAsia"/>
          <w:sz w:val="22"/>
        </w:rPr>
        <w:t>保证。</w:t>
      </w:r>
      <w:r w:rsidRPr="005F5185">
        <w:rPr>
          <w:rFonts w:ascii="微软雅黑" w:eastAsia="微软雅黑" w:hAnsi="微软雅黑" w:hint="eastAsia"/>
          <w:sz w:val="22"/>
        </w:rPr>
        <w:t>投资者</w:t>
      </w:r>
      <w:r w:rsidRPr="008F393C">
        <w:rPr>
          <w:rFonts w:ascii="微软雅黑" w:eastAsia="微软雅黑" w:hAnsi="微软雅黑" w:hint="eastAsia"/>
          <w:sz w:val="22"/>
        </w:rPr>
        <w:t>应根据自身判断做出投资决定，不得以不符合适当性标准为由拒绝承担期权交易结果和履约责任。</w:t>
      </w:r>
    </w:p>
    <w:p w:rsidR="00985B13" w:rsidRPr="008F393C" w:rsidRDefault="00985B13" w:rsidP="00985B13">
      <w:pPr>
        <w:spacing w:line="360" w:lineRule="auto"/>
        <w:ind w:firstLineChars="200" w:firstLine="440"/>
        <w:rPr>
          <w:rFonts w:ascii="微软雅黑" w:eastAsia="微软雅黑" w:hAnsi="微软雅黑" w:hint="eastAsia"/>
          <w:sz w:val="22"/>
        </w:rPr>
      </w:pPr>
      <w:r>
        <w:rPr>
          <w:rFonts w:ascii="微软雅黑" w:eastAsia="微软雅黑" w:hAnsi="微软雅黑" w:hint="eastAsia"/>
          <w:sz w:val="22"/>
        </w:rPr>
        <w:t>（5）交易权限分级。</w:t>
      </w:r>
      <w:r w:rsidRPr="008F393C">
        <w:rPr>
          <w:rFonts w:ascii="微软雅黑" w:eastAsia="微软雅黑" w:hAnsi="微软雅黑" w:hint="eastAsia"/>
          <w:sz w:val="22"/>
        </w:rPr>
        <w:t>期权经营机构对个人</w:t>
      </w:r>
      <w:r w:rsidRPr="005F5185">
        <w:rPr>
          <w:rFonts w:ascii="微软雅黑" w:eastAsia="微软雅黑" w:hAnsi="微软雅黑" w:hint="eastAsia"/>
          <w:sz w:val="22"/>
        </w:rPr>
        <w:t>投资者</w:t>
      </w:r>
      <w:r w:rsidRPr="008F393C">
        <w:rPr>
          <w:rFonts w:ascii="微软雅黑" w:eastAsia="微软雅黑" w:hAnsi="微软雅黑" w:hint="eastAsia"/>
          <w:sz w:val="22"/>
        </w:rPr>
        <w:t>参与期权交易的权限进行分级管理。个人</w:t>
      </w:r>
      <w:r w:rsidRPr="005F5185">
        <w:rPr>
          <w:rFonts w:ascii="微软雅黑" w:eastAsia="微软雅黑" w:hAnsi="微软雅黑" w:hint="eastAsia"/>
          <w:sz w:val="22"/>
        </w:rPr>
        <w:t>投资者</w:t>
      </w:r>
      <w:r w:rsidRPr="008F393C">
        <w:rPr>
          <w:rFonts w:ascii="微软雅黑" w:eastAsia="微软雅黑" w:hAnsi="微软雅黑" w:hint="eastAsia"/>
          <w:sz w:val="22"/>
        </w:rPr>
        <w:t>开立衍生品合约账户后，其期权交易权限将根据分级结果确定。期权经营机构可以根据相关规定自行调低个人</w:t>
      </w:r>
      <w:r w:rsidRPr="005F5185">
        <w:rPr>
          <w:rFonts w:ascii="微软雅黑" w:eastAsia="微软雅黑" w:hAnsi="微软雅黑" w:hint="eastAsia"/>
          <w:sz w:val="22"/>
        </w:rPr>
        <w:t>投资者</w:t>
      </w:r>
      <w:r w:rsidRPr="008F393C">
        <w:rPr>
          <w:rFonts w:ascii="微软雅黑" w:eastAsia="微软雅黑" w:hAnsi="微软雅黑" w:hint="eastAsia"/>
          <w:sz w:val="22"/>
        </w:rPr>
        <w:t>的交易权限级别，个人</w:t>
      </w:r>
      <w:r w:rsidRPr="005F5185">
        <w:rPr>
          <w:rFonts w:ascii="微软雅黑" w:eastAsia="微软雅黑" w:hAnsi="微软雅黑" w:hint="eastAsia"/>
          <w:sz w:val="22"/>
        </w:rPr>
        <w:t>投资者</w:t>
      </w:r>
      <w:r w:rsidRPr="008F393C">
        <w:rPr>
          <w:rFonts w:ascii="微软雅黑" w:eastAsia="微软雅黑" w:hAnsi="微软雅黑" w:hint="eastAsia"/>
          <w:sz w:val="22"/>
        </w:rPr>
        <w:t>只能根据调整后的交易权限参与期权交易。</w:t>
      </w:r>
    </w:p>
    <w:p w:rsidR="00985B13" w:rsidRDefault="00985B13" w:rsidP="00985B13">
      <w:pPr>
        <w:spacing w:line="360" w:lineRule="auto"/>
        <w:ind w:firstLineChars="200" w:firstLine="440"/>
        <w:rPr>
          <w:rFonts w:ascii="微软雅黑" w:eastAsia="微软雅黑" w:hAnsi="微软雅黑" w:hint="eastAsia"/>
          <w:sz w:val="22"/>
        </w:rPr>
      </w:pPr>
      <w:r>
        <w:rPr>
          <w:rFonts w:ascii="微软雅黑" w:eastAsia="微软雅黑" w:hAnsi="微软雅黑" w:hint="eastAsia"/>
          <w:sz w:val="22"/>
        </w:rPr>
        <w:t>（6）身份信息的及时更新。投资者</w:t>
      </w:r>
      <w:r w:rsidRPr="008F393C">
        <w:rPr>
          <w:rFonts w:ascii="微软雅黑" w:eastAsia="微软雅黑" w:hAnsi="微软雅黑" w:hint="eastAsia"/>
          <w:sz w:val="22"/>
        </w:rPr>
        <w:t>在与期权经营机构的合同关系存续期间，如提供给期权经营机构的身份证明文件过期、身份信息发生变更的，应及时向期权经营机构</w:t>
      </w:r>
      <w:r w:rsidRPr="008F393C">
        <w:rPr>
          <w:rFonts w:ascii="微软雅黑" w:eastAsia="微软雅黑" w:hAnsi="微软雅黑" w:hint="eastAsia"/>
          <w:sz w:val="22"/>
        </w:rPr>
        <w:lastRenderedPageBreak/>
        <w:t>提供新的相关材料。否则，期权经营机构有权拒绝</w:t>
      </w:r>
      <w:r>
        <w:rPr>
          <w:rFonts w:ascii="微软雅黑" w:eastAsia="微软雅黑" w:hAnsi="微软雅黑" w:hint="eastAsia"/>
          <w:sz w:val="22"/>
        </w:rPr>
        <w:t>投资者</w:t>
      </w:r>
      <w:r w:rsidRPr="008F393C">
        <w:rPr>
          <w:rFonts w:ascii="微软雅黑" w:eastAsia="微软雅黑" w:hAnsi="微软雅黑" w:hint="eastAsia"/>
          <w:sz w:val="22"/>
        </w:rPr>
        <w:t>开仓和出金指令，并有权进一步限制</w:t>
      </w:r>
      <w:r>
        <w:rPr>
          <w:rFonts w:ascii="微软雅黑" w:eastAsia="微软雅黑" w:hAnsi="微软雅黑" w:hint="eastAsia"/>
          <w:sz w:val="22"/>
        </w:rPr>
        <w:t>投资者</w:t>
      </w:r>
      <w:r w:rsidRPr="008F393C">
        <w:rPr>
          <w:rFonts w:ascii="微软雅黑" w:eastAsia="微软雅黑" w:hAnsi="微软雅黑" w:hint="eastAsia"/>
          <w:sz w:val="22"/>
        </w:rPr>
        <w:t>的交易权限。</w:t>
      </w:r>
      <w:r>
        <w:rPr>
          <w:rFonts w:ascii="微软雅黑" w:eastAsia="微软雅黑" w:hAnsi="微软雅黑" w:hint="eastAsia"/>
          <w:sz w:val="22"/>
        </w:rPr>
        <w:t>投资者</w:t>
      </w:r>
      <w:r w:rsidRPr="008F393C">
        <w:rPr>
          <w:rFonts w:ascii="微软雅黑" w:eastAsia="微软雅黑" w:hAnsi="微软雅黑" w:hint="eastAsia"/>
          <w:sz w:val="22"/>
        </w:rPr>
        <w:t>在开户时提供的其他信息发生变更时，也应及时向期权经营机构更新。如因</w:t>
      </w:r>
      <w:r>
        <w:rPr>
          <w:rFonts w:ascii="微软雅黑" w:eastAsia="微软雅黑" w:hAnsi="微软雅黑" w:hint="eastAsia"/>
          <w:sz w:val="22"/>
        </w:rPr>
        <w:t>投资者</w:t>
      </w:r>
      <w:r w:rsidRPr="008F393C">
        <w:rPr>
          <w:rFonts w:ascii="微软雅黑" w:eastAsia="微软雅黑" w:hAnsi="微软雅黑" w:hint="eastAsia"/>
          <w:sz w:val="22"/>
        </w:rPr>
        <w:t>未能及时提供更新信息而导致的后果、风险和损失由</w:t>
      </w:r>
      <w:r>
        <w:rPr>
          <w:rFonts w:ascii="微软雅黑" w:eastAsia="微软雅黑" w:hAnsi="微软雅黑" w:hint="eastAsia"/>
          <w:sz w:val="22"/>
        </w:rPr>
        <w:t>投资者</w:t>
      </w:r>
      <w:r w:rsidRPr="008F393C">
        <w:rPr>
          <w:rFonts w:ascii="微软雅黑" w:eastAsia="微软雅黑" w:hAnsi="微软雅黑" w:hint="eastAsia"/>
          <w:sz w:val="22"/>
        </w:rPr>
        <w:t>承担。</w:t>
      </w:r>
    </w:p>
    <w:p w:rsidR="00985B13" w:rsidRDefault="00985B13" w:rsidP="00985B13">
      <w:pPr>
        <w:spacing w:line="360" w:lineRule="auto"/>
        <w:ind w:firstLineChars="200" w:firstLine="440"/>
        <w:rPr>
          <w:rFonts w:ascii="微软雅黑" w:eastAsia="微软雅黑" w:hAnsi="微软雅黑" w:hint="eastAsia"/>
          <w:sz w:val="22"/>
        </w:rPr>
      </w:pPr>
    </w:p>
    <w:p w:rsidR="00985B13" w:rsidRDefault="00985B13" w:rsidP="00985B13">
      <w:pPr>
        <w:spacing w:line="360" w:lineRule="auto"/>
        <w:ind w:firstLineChars="200" w:firstLine="440"/>
        <w:outlineLvl w:val="1"/>
        <w:rPr>
          <w:rFonts w:ascii="微软雅黑" w:eastAsia="微软雅黑" w:hAnsi="微软雅黑" w:hint="eastAsia"/>
          <w:b/>
          <w:sz w:val="22"/>
        </w:rPr>
      </w:pPr>
      <w:bookmarkStart w:id="61" w:name="_Toc409534679"/>
      <w:r>
        <w:rPr>
          <w:rFonts w:ascii="微软雅黑" w:eastAsia="微软雅黑" w:hAnsi="微软雅黑" w:hint="eastAsia"/>
          <w:b/>
          <w:sz w:val="22"/>
        </w:rPr>
        <w:t>29</w:t>
      </w:r>
      <w:r w:rsidRPr="00FF289E">
        <w:rPr>
          <w:rFonts w:ascii="微软雅黑" w:eastAsia="微软雅黑" w:hAnsi="微软雅黑" w:hint="eastAsia"/>
          <w:b/>
          <w:sz w:val="22"/>
        </w:rPr>
        <w:t>、投资者</w:t>
      </w:r>
      <w:r>
        <w:rPr>
          <w:rFonts w:ascii="微软雅黑" w:eastAsia="微软雅黑" w:hAnsi="微软雅黑" w:hint="eastAsia"/>
          <w:b/>
          <w:sz w:val="22"/>
        </w:rPr>
        <w:t>应当了解或理解的期权业务</w:t>
      </w:r>
      <w:r w:rsidRPr="00870D9D">
        <w:rPr>
          <w:rFonts w:ascii="微软雅黑" w:eastAsia="微软雅黑" w:hAnsi="微软雅黑" w:hint="eastAsia"/>
          <w:b/>
          <w:sz w:val="22"/>
        </w:rPr>
        <w:t>交易风险</w:t>
      </w:r>
      <w:r w:rsidRPr="003908A3">
        <w:rPr>
          <w:rFonts w:ascii="微软雅黑" w:eastAsia="微软雅黑" w:hAnsi="微软雅黑" w:hint="eastAsia"/>
          <w:b/>
          <w:sz w:val="22"/>
        </w:rPr>
        <w:t>事项</w:t>
      </w:r>
      <w:r>
        <w:rPr>
          <w:rFonts w:ascii="微软雅黑" w:eastAsia="微软雅黑" w:hAnsi="微软雅黑" w:hint="eastAsia"/>
          <w:b/>
          <w:sz w:val="22"/>
        </w:rPr>
        <w:t>主要有哪些</w:t>
      </w:r>
      <w:r w:rsidRPr="00FF289E">
        <w:rPr>
          <w:rFonts w:ascii="微软雅黑" w:eastAsia="微软雅黑" w:hAnsi="微软雅黑" w:hint="eastAsia"/>
          <w:b/>
          <w:sz w:val="22"/>
        </w:rPr>
        <w:t>？</w:t>
      </w:r>
      <w:bookmarkEnd w:id="61"/>
    </w:p>
    <w:p w:rsidR="00985B13" w:rsidRPr="008F393C" w:rsidRDefault="00985B13" w:rsidP="00985B13">
      <w:pPr>
        <w:spacing w:line="360" w:lineRule="auto"/>
        <w:ind w:firstLineChars="200" w:firstLine="440"/>
        <w:rPr>
          <w:rFonts w:ascii="微软雅黑" w:eastAsia="微软雅黑" w:hAnsi="微软雅黑" w:hint="eastAsia"/>
          <w:sz w:val="22"/>
        </w:rPr>
      </w:pPr>
      <w:r>
        <w:rPr>
          <w:rFonts w:ascii="微软雅黑" w:eastAsia="微软雅黑" w:hAnsi="微软雅黑" w:hint="eastAsia"/>
          <w:sz w:val="22"/>
        </w:rPr>
        <w:t>（1）合约标的的选取问题。</w:t>
      </w:r>
      <w:r w:rsidRPr="008F393C">
        <w:rPr>
          <w:rFonts w:ascii="微软雅黑" w:eastAsia="微软雅黑" w:hAnsi="微软雅黑" w:hint="eastAsia"/>
          <w:sz w:val="22"/>
        </w:rPr>
        <w:t>期权合约标的由上交所根据相关规则选择，并非由合约标的发行人自行决定。上交所及合约标的发行人对期权合约的上市、挂牌、合约条款以及期权市场表现不承担任何责任。期权的买方在行权交收前不享有作为合约标的持有人应当享有的权利。</w:t>
      </w:r>
    </w:p>
    <w:p w:rsidR="00985B13" w:rsidRPr="008F393C" w:rsidRDefault="00985B13" w:rsidP="00985B13">
      <w:pPr>
        <w:spacing w:line="360" w:lineRule="auto"/>
        <w:ind w:firstLineChars="200" w:firstLine="440"/>
        <w:rPr>
          <w:rFonts w:ascii="微软雅黑" w:eastAsia="微软雅黑" w:hAnsi="微软雅黑" w:hint="eastAsia"/>
          <w:sz w:val="22"/>
        </w:rPr>
      </w:pPr>
      <w:r>
        <w:rPr>
          <w:rFonts w:ascii="微软雅黑" w:eastAsia="微软雅黑" w:hAnsi="微软雅黑" w:hint="eastAsia"/>
          <w:sz w:val="22"/>
        </w:rPr>
        <w:t>（2）期权合约持有期限的选择及相关注意事项。</w:t>
      </w:r>
      <w:r w:rsidRPr="008F393C">
        <w:rPr>
          <w:rFonts w:ascii="微软雅黑" w:eastAsia="微软雅黑" w:hAnsi="微软雅黑" w:hint="eastAsia"/>
          <w:sz w:val="22"/>
        </w:rPr>
        <w:t>在进行期权买入交易时，可选</w:t>
      </w:r>
      <w:r w:rsidRPr="00571E37">
        <w:rPr>
          <w:rFonts w:ascii="微软雅黑" w:eastAsia="微软雅黑" w:hAnsi="微软雅黑" w:hint="eastAsia"/>
          <w:sz w:val="22"/>
        </w:rPr>
        <w:t>择将期权合约平仓、持有至到期行权或者任由期权合约到期但不行权；</w:t>
      </w:r>
      <w:r w:rsidRPr="008F393C">
        <w:rPr>
          <w:rFonts w:ascii="微软雅黑" w:eastAsia="微软雅黑" w:hAnsi="微软雅黑" w:hint="eastAsia"/>
          <w:sz w:val="22"/>
        </w:rPr>
        <w:t>选择持有期权至到期行权的，应当确保相应账户内有行权所需的足额合约标的或者资金。持有权利仓的</w:t>
      </w:r>
      <w:r>
        <w:rPr>
          <w:rFonts w:ascii="微软雅黑" w:eastAsia="微软雅黑" w:hAnsi="微软雅黑" w:hint="eastAsia"/>
          <w:sz w:val="22"/>
        </w:rPr>
        <w:t>投资者</w:t>
      </w:r>
      <w:r w:rsidRPr="00571E37">
        <w:rPr>
          <w:rFonts w:ascii="微软雅黑" w:eastAsia="微软雅黑" w:hAnsi="微软雅黑" w:hint="eastAsia"/>
          <w:sz w:val="22"/>
        </w:rPr>
        <w:t>在合约到期时选择不行权的，</w:t>
      </w:r>
      <w:r w:rsidRPr="008F393C">
        <w:rPr>
          <w:rFonts w:ascii="微软雅黑" w:eastAsia="微软雅黑" w:hAnsi="微软雅黑" w:hint="eastAsia"/>
          <w:sz w:val="22"/>
        </w:rPr>
        <w:t>将损失其支付的所有投资金额，包括权利金及交易费用。</w:t>
      </w:r>
    </w:p>
    <w:p w:rsidR="00985B13" w:rsidRPr="008F393C" w:rsidRDefault="00985B13" w:rsidP="00985B13">
      <w:pPr>
        <w:spacing w:line="360" w:lineRule="auto"/>
        <w:ind w:firstLineChars="200" w:firstLine="440"/>
        <w:rPr>
          <w:rFonts w:ascii="微软雅黑" w:eastAsia="微软雅黑" w:hAnsi="微软雅黑" w:hint="eastAsia"/>
          <w:sz w:val="22"/>
        </w:rPr>
      </w:pPr>
      <w:r>
        <w:rPr>
          <w:rFonts w:ascii="微软雅黑" w:eastAsia="微软雅黑" w:hAnsi="微软雅黑" w:hint="eastAsia"/>
          <w:sz w:val="22"/>
        </w:rPr>
        <w:t>（3）期权卖出风险。</w:t>
      </w:r>
      <w:r w:rsidRPr="008F393C">
        <w:rPr>
          <w:rFonts w:ascii="微软雅黑" w:eastAsia="微软雅黑" w:hAnsi="微软雅黑" w:hint="eastAsia"/>
          <w:sz w:val="22"/>
        </w:rPr>
        <w:t>卖出期权交易的风险一般高于买入期权交易的风险。卖方虽然能获得权利金，但也因承担行权履约义务而面临由于合约标的价格波动，可能承受远高于该笔权利金的损失。</w:t>
      </w:r>
    </w:p>
    <w:p w:rsidR="00985B13" w:rsidRPr="008F393C" w:rsidRDefault="00985B13" w:rsidP="00985B13">
      <w:pPr>
        <w:spacing w:line="360" w:lineRule="auto"/>
        <w:ind w:firstLineChars="200" w:firstLine="440"/>
        <w:rPr>
          <w:rFonts w:ascii="微软雅黑" w:eastAsia="微软雅黑" w:hAnsi="微软雅黑" w:hint="eastAsia"/>
          <w:sz w:val="22"/>
        </w:rPr>
      </w:pPr>
      <w:r>
        <w:rPr>
          <w:rFonts w:ascii="微软雅黑" w:eastAsia="微软雅黑" w:hAnsi="微软雅黑" w:hint="eastAsia"/>
          <w:sz w:val="22"/>
        </w:rPr>
        <w:t>（4）价格波动及其他市场风险。</w:t>
      </w:r>
      <w:r w:rsidRPr="008F393C">
        <w:rPr>
          <w:rFonts w:ascii="微软雅黑" w:eastAsia="微软雅黑" w:hAnsi="微软雅黑" w:hint="eastAsia"/>
          <w:sz w:val="22"/>
        </w:rPr>
        <w:t>在进行期权交易时，应关注合约标的价格波动、期权价格波动及其他市场风险及其可能造成的损失，包括但不限于以下情形：由于期权标的价格波动导致期权不具行权价值，期权买方将损失付出的所有权利金；期权卖方由于需承担行权履约义务，因合约标的价格波动导致的损失可能远大于其收取的权利金。</w:t>
      </w:r>
    </w:p>
    <w:p w:rsidR="00985B13" w:rsidRPr="008F393C" w:rsidRDefault="00985B13" w:rsidP="00985B13">
      <w:pPr>
        <w:spacing w:line="360" w:lineRule="auto"/>
        <w:ind w:firstLineChars="200" w:firstLine="440"/>
        <w:rPr>
          <w:rFonts w:ascii="微软雅黑" w:eastAsia="微软雅黑" w:hAnsi="微软雅黑" w:hint="eastAsia"/>
          <w:sz w:val="22"/>
        </w:rPr>
      </w:pPr>
      <w:r>
        <w:rPr>
          <w:rFonts w:ascii="微软雅黑" w:eastAsia="微软雅黑" w:hAnsi="微软雅黑" w:hint="eastAsia"/>
          <w:sz w:val="22"/>
        </w:rPr>
        <w:lastRenderedPageBreak/>
        <w:t>（5）期权的涨跌幅限制。</w:t>
      </w:r>
      <w:r w:rsidRPr="008F393C">
        <w:rPr>
          <w:rFonts w:ascii="微软雅黑" w:eastAsia="微软雅黑" w:hAnsi="微软雅黑" w:hint="eastAsia"/>
          <w:sz w:val="22"/>
        </w:rPr>
        <w:t>期权的涨跌幅限制的计算方式与现货涨跌幅计算方式不同，应当关注期权合约的每日涨跌停价格。</w:t>
      </w:r>
    </w:p>
    <w:p w:rsidR="00985B13" w:rsidRPr="008F393C" w:rsidRDefault="00985B13" w:rsidP="00985B13">
      <w:pPr>
        <w:spacing w:line="360" w:lineRule="auto"/>
        <w:ind w:firstLineChars="200" w:firstLine="440"/>
        <w:rPr>
          <w:rFonts w:ascii="微软雅黑" w:eastAsia="微软雅黑" w:hAnsi="微软雅黑" w:hint="eastAsia"/>
          <w:sz w:val="22"/>
        </w:rPr>
      </w:pPr>
      <w:r>
        <w:rPr>
          <w:rFonts w:ascii="微软雅黑" w:eastAsia="微软雅黑" w:hAnsi="微软雅黑" w:hint="eastAsia"/>
          <w:sz w:val="22"/>
        </w:rPr>
        <w:t>（6）合约标的的除权除息处理。</w:t>
      </w:r>
      <w:r w:rsidRPr="008F393C">
        <w:rPr>
          <w:rFonts w:ascii="微软雅黑" w:eastAsia="微软雅黑" w:hAnsi="微软雅黑" w:hint="eastAsia"/>
          <w:sz w:val="22"/>
        </w:rPr>
        <w:t xml:space="preserve">当合约标的发生分红、派息、送股、公积金转增股本、配股、份额拆分或者合并等情况时，会对合约标的进行除权除息处理，上交所将对尚未到期的期权合约的合约单位、行权价格进行调整，合约的交易与结算事宜将按照调整后的合约条款进行。 </w:t>
      </w:r>
    </w:p>
    <w:p w:rsidR="00985B13" w:rsidRPr="008F393C" w:rsidRDefault="00985B13" w:rsidP="00985B13">
      <w:pPr>
        <w:spacing w:line="360" w:lineRule="auto"/>
        <w:ind w:firstLineChars="200" w:firstLine="440"/>
        <w:rPr>
          <w:rFonts w:ascii="微软雅黑" w:eastAsia="微软雅黑" w:hAnsi="微软雅黑" w:hint="eastAsia"/>
          <w:sz w:val="22"/>
        </w:rPr>
      </w:pPr>
      <w:r>
        <w:rPr>
          <w:rFonts w:ascii="微软雅黑" w:eastAsia="微软雅黑" w:hAnsi="微软雅黑" w:hint="eastAsia"/>
          <w:sz w:val="22"/>
        </w:rPr>
        <w:t>（7）合约标的停牌对期权合约交易的影响。</w:t>
      </w:r>
      <w:r w:rsidRPr="008F393C">
        <w:rPr>
          <w:rFonts w:ascii="微软雅黑" w:eastAsia="微软雅黑" w:hAnsi="微软雅黑" w:hint="eastAsia"/>
          <w:sz w:val="22"/>
        </w:rPr>
        <w:t>期权合约存续期间，合约标的停牌的，对应期权合约交易也停牌；当期权交易出现异常波动或者涉嫌违法违规等情形时，上交所可能对期权合约进行停牌。</w:t>
      </w:r>
    </w:p>
    <w:p w:rsidR="00985B13" w:rsidRPr="008F393C" w:rsidRDefault="00985B13" w:rsidP="00985B13">
      <w:pPr>
        <w:spacing w:line="360" w:lineRule="auto"/>
        <w:ind w:firstLineChars="200" w:firstLine="440"/>
        <w:rPr>
          <w:rFonts w:ascii="微软雅黑" w:eastAsia="微软雅黑" w:hAnsi="微软雅黑" w:hint="eastAsia"/>
          <w:sz w:val="22"/>
        </w:rPr>
      </w:pPr>
      <w:r>
        <w:rPr>
          <w:rFonts w:ascii="微软雅黑" w:eastAsia="微软雅黑" w:hAnsi="微软雅黑" w:hint="eastAsia"/>
          <w:sz w:val="22"/>
        </w:rPr>
        <w:t>（8）限仓、限购、限开仓相关问题。投资者</w:t>
      </w:r>
      <w:r w:rsidRPr="008F393C">
        <w:rPr>
          <w:rFonts w:ascii="微软雅黑" w:eastAsia="微软雅黑" w:hAnsi="微软雅黑" w:hint="eastAsia"/>
          <w:sz w:val="22"/>
        </w:rPr>
        <w:t>应当严格遵守上交所相关业务规则、市场公告中有关限仓、限购、限开仓的规定，并在上交所要求时，在规定时间内及时报告。</w:t>
      </w:r>
      <w:r>
        <w:rPr>
          <w:rFonts w:ascii="微软雅黑" w:eastAsia="微软雅黑" w:hAnsi="微软雅黑" w:hint="eastAsia"/>
          <w:sz w:val="22"/>
        </w:rPr>
        <w:t>投资者</w:t>
      </w:r>
      <w:r w:rsidRPr="008F393C">
        <w:rPr>
          <w:rFonts w:ascii="微软雅黑" w:eastAsia="微软雅黑" w:hAnsi="微软雅黑" w:hint="eastAsia"/>
          <w:sz w:val="22"/>
        </w:rPr>
        <w:t>的持仓量超过规定限额的，将导致其面临被限制卖出开仓、买入开仓以及强行平仓的风险。</w:t>
      </w:r>
    </w:p>
    <w:p w:rsidR="00985B13" w:rsidRPr="008F393C" w:rsidRDefault="00985B13" w:rsidP="00985B13">
      <w:pPr>
        <w:spacing w:line="360" w:lineRule="auto"/>
        <w:ind w:firstLineChars="200" w:firstLine="440"/>
        <w:rPr>
          <w:rFonts w:ascii="微软雅黑" w:eastAsia="微软雅黑" w:hAnsi="微软雅黑" w:hint="eastAsia"/>
          <w:sz w:val="22"/>
        </w:rPr>
      </w:pPr>
      <w:r>
        <w:rPr>
          <w:rFonts w:ascii="微软雅黑" w:eastAsia="微软雅黑" w:hAnsi="微软雅黑" w:hint="eastAsia"/>
          <w:sz w:val="22"/>
        </w:rPr>
        <w:t>（9）期权合约难以平仓或无法平仓的风险。投资者应当</w:t>
      </w:r>
      <w:r w:rsidRPr="008F393C">
        <w:rPr>
          <w:rFonts w:ascii="微软雅黑" w:eastAsia="微软雅黑" w:hAnsi="微软雅黑" w:hint="eastAsia"/>
          <w:sz w:val="22"/>
        </w:rPr>
        <w:t>关注期权合约可能难以或无法平仓的风险及其可能造成的损失，当市场交易量不足或者连续出现单边涨跌停价格时，期权合约持有者可能无法在市场上找到平仓机会。</w:t>
      </w:r>
    </w:p>
    <w:p w:rsidR="00985B13" w:rsidRPr="008F393C" w:rsidRDefault="00985B13" w:rsidP="00985B13">
      <w:pPr>
        <w:spacing w:line="360" w:lineRule="auto"/>
        <w:ind w:firstLineChars="200" w:firstLine="440"/>
        <w:rPr>
          <w:rFonts w:ascii="微软雅黑" w:eastAsia="微软雅黑" w:hAnsi="微软雅黑" w:hint="eastAsia"/>
          <w:sz w:val="22"/>
        </w:rPr>
      </w:pPr>
      <w:r>
        <w:rPr>
          <w:rFonts w:ascii="微软雅黑" w:eastAsia="微软雅黑" w:hAnsi="微软雅黑" w:hint="eastAsia"/>
          <w:sz w:val="22"/>
        </w:rPr>
        <w:t>（10）组合策略持仓相关问题。</w:t>
      </w:r>
      <w:r w:rsidRPr="008F393C">
        <w:rPr>
          <w:rFonts w:ascii="微软雅黑" w:eastAsia="微软雅黑" w:hAnsi="微软雅黑" w:hint="eastAsia"/>
          <w:sz w:val="22"/>
        </w:rPr>
        <w:t>组合策略持仓不参加每日日终的持仓自动对冲，组合策略持仓存续期间，如遇1个以上成分合约已达到上交所及中国结算规定的自动解除触发日期，该组合策略于当日日终自动解除。除上交所规定的组合策略类型之外，投资者不得对组合策略对应的成分合约持仓进行单边平仓。</w:t>
      </w:r>
    </w:p>
    <w:p w:rsidR="00985B13" w:rsidRDefault="00985B13" w:rsidP="00985B13">
      <w:pPr>
        <w:spacing w:line="360" w:lineRule="auto"/>
        <w:ind w:firstLineChars="200" w:firstLine="440"/>
        <w:rPr>
          <w:rFonts w:ascii="微软雅黑" w:eastAsia="微软雅黑" w:hAnsi="微软雅黑" w:hint="eastAsia"/>
          <w:sz w:val="22"/>
        </w:rPr>
      </w:pPr>
      <w:r>
        <w:rPr>
          <w:rFonts w:ascii="微软雅黑" w:eastAsia="微软雅黑" w:hAnsi="微软雅黑" w:hint="eastAsia"/>
          <w:sz w:val="22"/>
        </w:rPr>
        <w:t>（11）开仓申报的前端控制相关问题。</w:t>
      </w:r>
      <w:r w:rsidRPr="008F393C">
        <w:rPr>
          <w:rFonts w:ascii="微软雅黑" w:eastAsia="微软雅黑" w:hAnsi="微软雅黑" w:hint="eastAsia"/>
          <w:sz w:val="22"/>
        </w:rPr>
        <w:t>上交所以结算参与人为单位对结算参与人负责结算的衍生品合约账户的卖出开仓、买入开仓等申报进行前端控制。无论</w:t>
      </w:r>
      <w:r>
        <w:rPr>
          <w:rFonts w:ascii="微软雅黑" w:eastAsia="微软雅黑" w:hAnsi="微软雅黑" w:hint="eastAsia"/>
          <w:sz w:val="22"/>
        </w:rPr>
        <w:t>投资者</w:t>
      </w:r>
      <w:r w:rsidRPr="008F393C">
        <w:rPr>
          <w:rFonts w:ascii="微软雅黑" w:eastAsia="微软雅黑" w:hAnsi="微软雅黑" w:hint="eastAsia"/>
          <w:sz w:val="22"/>
        </w:rPr>
        <w:t>的保</w:t>
      </w:r>
      <w:r w:rsidRPr="008F393C">
        <w:rPr>
          <w:rFonts w:ascii="微软雅黑" w:eastAsia="微软雅黑" w:hAnsi="微软雅黑" w:hint="eastAsia"/>
          <w:sz w:val="22"/>
        </w:rPr>
        <w:lastRenderedPageBreak/>
        <w:t>证金是否足额，如果结算参与人日间保证金余额小于卖出开仓申报对应的开仓保证金额度或者买入开仓申报对应的权利金额度的，相应卖出开仓或者买入开仓申报无效。</w:t>
      </w:r>
    </w:p>
    <w:p w:rsidR="00985B13" w:rsidRDefault="00985B13" w:rsidP="00985B13">
      <w:pPr>
        <w:spacing w:line="360" w:lineRule="auto"/>
        <w:rPr>
          <w:rFonts w:ascii="微软雅黑" w:eastAsia="微软雅黑" w:hAnsi="微软雅黑" w:hint="eastAsia"/>
          <w:sz w:val="22"/>
        </w:rPr>
      </w:pPr>
    </w:p>
    <w:p w:rsidR="00985B13" w:rsidRPr="00FF289E" w:rsidRDefault="00985B13" w:rsidP="00985B13">
      <w:pPr>
        <w:spacing w:line="360" w:lineRule="auto"/>
        <w:ind w:firstLineChars="200" w:firstLine="440"/>
        <w:outlineLvl w:val="1"/>
        <w:rPr>
          <w:rFonts w:ascii="微软雅黑" w:eastAsia="微软雅黑" w:hAnsi="微软雅黑" w:hint="eastAsia"/>
          <w:b/>
          <w:sz w:val="22"/>
        </w:rPr>
      </w:pPr>
      <w:bookmarkStart w:id="62" w:name="_Toc409534680"/>
      <w:r>
        <w:rPr>
          <w:rFonts w:ascii="微软雅黑" w:eastAsia="微软雅黑" w:hAnsi="微软雅黑" w:hint="eastAsia"/>
          <w:b/>
          <w:sz w:val="22"/>
        </w:rPr>
        <w:t>30</w:t>
      </w:r>
      <w:r w:rsidRPr="00FF289E">
        <w:rPr>
          <w:rFonts w:ascii="微软雅黑" w:eastAsia="微软雅黑" w:hAnsi="微软雅黑" w:hint="eastAsia"/>
          <w:b/>
          <w:sz w:val="22"/>
        </w:rPr>
        <w:t>、投资者</w:t>
      </w:r>
      <w:r>
        <w:rPr>
          <w:rFonts w:ascii="微软雅黑" w:eastAsia="微软雅黑" w:hAnsi="微软雅黑" w:hint="eastAsia"/>
          <w:b/>
          <w:sz w:val="22"/>
        </w:rPr>
        <w:t>应当了解或理解的期权业务结算</w:t>
      </w:r>
      <w:r w:rsidRPr="00870D9D">
        <w:rPr>
          <w:rFonts w:ascii="微软雅黑" w:eastAsia="微软雅黑" w:hAnsi="微软雅黑" w:hint="eastAsia"/>
          <w:b/>
          <w:sz w:val="22"/>
        </w:rPr>
        <w:t>风险</w:t>
      </w:r>
      <w:r w:rsidRPr="003908A3">
        <w:rPr>
          <w:rFonts w:ascii="微软雅黑" w:eastAsia="微软雅黑" w:hAnsi="微软雅黑" w:hint="eastAsia"/>
          <w:b/>
          <w:sz w:val="22"/>
        </w:rPr>
        <w:t>事项</w:t>
      </w:r>
      <w:r>
        <w:rPr>
          <w:rFonts w:ascii="微软雅黑" w:eastAsia="微软雅黑" w:hAnsi="微软雅黑" w:hint="eastAsia"/>
          <w:b/>
          <w:sz w:val="22"/>
        </w:rPr>
        <w:t>主要有哪些</w:t>
      </w:r>
      <w:r w:rsidRPr="00FF289E">
        <w:rPr>
          <w:rFonts w:ascii="微软雅黑" w:eastAsia="微软雅黑" w:hAnsi="微软雅黑" w:hint="eastAsia"/>
          <w:b/>
          <w:sz w:val="22"/>
        </w:rPr>
        <w:t>？</w:t>
      </w:r>
      <w:bookmarkEnd w:id="62"/>
    </w:p>
    <w:p w:rsidR="00985B13" w:rsidRPr="00A81CFA" w:rsidRDefault="00985B13" w:rsidP="00985B13">
      <w:pPr>
        <w:spacing w:line="360" w:lineRule="auto"/>
        <w:ind w:firstLineChars="200" w:firstLine="440"/>
        <w:rPr>
          <w:rFonts w:ascii="微软雅黑" w:eastAsia="微软雅黑" w:hAnsi="微软雅黑" w:hint="eastAsia"/>
          <w:sz w:val="22"/>
        </w:rPr>
      </w:pPr>
      <w:r>
        <w:rPr>
          <w:rFonts w:ascii="微软雅黑" w:eastAsia="微软雅黑" w:hAnsi="微软雅黑" w:hint="eastAsia"/>
          <w:sz w:val="22"/>
        </w:rPr>
        <w:t>（1）关于保证金所承担的责任。投资者</w:t>
      </w:r>
      <w:r w:rsidRPr="00A81CFA">
        <w:rPr>
          <w:rFonts w:ascii="微软雅黑" w:eastAsia="微软雅黑" w:hAnsi="微软雅黑" w:hint="eastAsia"/>
          <w:sz w:val="22"/>
        </w:rPr>
        <w:t>交纳的保证金将用以承担相应的交收及违约责任，结算参与人、期权经营机构代其承担相应责任的，将取得相应追偿权。</w:t>
      </w:r>
    </w:p>
    <w:p w:rsidR="00985B13" w:rsidRPr="00A81CFA" w:rsidRDefault="00985B13" w:rsidP="00985B13">
      <w:pPr>
        <w:spacing w:line="360" w:lineRule="auto"/>
        <w:ind w:firstLineChars="200" w:firstLine="440"/>
        <w:rPr>
          <w:rFonts w:ascii="微软雅黑" w:eastAsia="微软雅黑" w:hAnsi="微软雅黑" w:hint="eastAsia"/>
          <w:sz w:val="22"/>
        </w:rPr>
      </w:pPr>
      <w:r>
        <w:rPr>
          <w:rFonts w:ascii="微软雅黑" w:eastAsia="微软雅黑" w:hAnsi="微软雅黑" w:hint="eastAsia"/>
          <w:sz w:val="22"/>
        </w:rPr>
        <w:t>（2）期权交易二级结算中的风险。</w:t>
      </w:r>
      <w:r w:rsidRPr="00A81CFA">
        <w:rPr>
          <w:rFonts w:ascii="微软雅黑" w:eastAsia="微软雅黑" w:hAnsi="微软雅黑" w:hint="eastAsia"/>
          <w:sz w:val="22"/>
        </w:rPr>
        <w:t>期权交易二级结算中存在以下风险：</w:t>
      </w:r>
      <w:r>
        <w:rPr>
          <w:rFonts w:ascii="微软雅黑" w:eastAsia="微软雅黑" w:hAnsi="微软雅黑" w:hint="eastAsia"/>
          <w:sz w:val="22"/>
        </w:rPr>
        <w:t>投资者</w:t>
      </w:r>
      <w:r w:rsidRPr="00A81CFA">
        <w:rPr>
          <w:rFonts w:ascii="微软雅黑" w:eastAsia="微软雅黑" w:hAnsi="微软雅黑" w:hint="eastAsia"/>
          <w:sz w:val="22"/>
        </w:rPr>
        <w:t>未履行资金、合约标的交收义务，将面临被限制开新仓、未平仓合约被强行平仓、无法获得应收合约标的的风险；</w:t>
      </w:r>
      <w:r>
        <w:rPr>
          <w:rFonts w:ascii="微软雅黑" w:eastAsia="微软雅黑" w:hAnsi="微软雅黑" w:hint="eastAsia"/>
          <w:sz w:val="22"/>
        </w:rPr>
        <w:t>投资者</w:t>
      </w:r>
      <w:r w:rsidRPr="00A81CFA">
        <w:rPr>
          <w:rFonts w:ascii="微软雅黑" w:eastAsia="微软雅黑" w:hAnsi="微软雅黑" w:hint="eastAsia"/>
          <w:sz w:val="22"/>
        </w:rPr>
        <w:t>履行资金交收义务而结算参与人未向中国结算履行资金交收义务将导致</w:t>
      </w:r>
      <w:r>
        <w:rPr>
          <w:rFonts w:ascii="微软雅黑" w:eastAsia="微软雅黑" w:hAnsi="微软雅黑" w:hint="eastAsia"/>
          <w:sz w:val="22"/>
        </w:rPr>
        <w:t>投资者</w:t>
      </w:r>
      <w:r w:rsidRPr="00A81CFA">
        <w:rPr>
          <w:rFonts w:ascii="微软雅黑" w:eastAsia="微软雅黑" w:hAnsi="微软雅黑" w:hint="eastAsia"/>
          <w:sz w:val="22"/>
        </w:rPr>
        <w:t>面临被限制开新仓、未平仓合约被强行平仓、无法获得应收合约标的的风险；结算参与人（或期权经营机构）对</w:t>
      </w:r>
      <w:r>
        <w:rPr>
          <w:rFonts w:ascii="微软雅黑" w:eastAsia="微软雅黑" w:hAnsi="微软雅黑" w:hint="eastAsia"/>
          <w:sz w:val="22"/>
        </w:rPr>
        <w:t>投资者</w:t>
      </w:r>
      <w:r w:rsidRPr="00A81CFA">
        <w:rPr>
          <w:rFonts w:ascii="微软雅黑" w:eastAsia="微软雅黑" w:hAnsi="微软雅黑" w:hint="eastAsia"/>
          <w:sz w:val="22"/>
        </w:rPr>
        <w:t>交收违约而导致</w:t>
      </w:r>
      <w:r>
        <w:rPr>
          <w:rFonts w:ascii="微软雅黑" w:eastAsia="微软雅黑" w:hAnsi="微软雅黑" w:hint="eastAsia"/>
          <w:sz w:val="22"/>
        </w:rPr>
        <w:t>投资者</w:t>
      </w:r>
      <w:r w:rsidRPr="00A81CFA">
        <w:rPr>
          <w:rFonts w:ascii="微软雅黑" w:eastAsia="微软雅黑" w:hAnsi="微软雅黑" w:hint="eastAsia"/>
          <w:sz w:val="22"/>
        </w:rPr>
        <w:t>未能取得应收合约标的及应收资金的风险。</w:t>
      </w:r>
    </w:p>
    <w:p w:rsidR="00985B13" w:rsidRPr="00A81CFA" w:rsidRDefault="00985B13" w:rsidP="00985B13">
      <w:pPr>
        <w:spacing w:line="360" w:lineRule="auto"/>
        <w:ind w:firstLineChars="200" w:firstLine="440"/>
        <w:rPr>
          <w:rFonts w:ascii="微软雅黑" w:eastAsia="微软雅黑" w:hAnsi="微软雅黑" w:hint="eastAsia"/>
          <w:sz w:val="22"/>
        </w:rPr>
      </w:pPr>
      <w:r>
        <w:rPr>
          <w:rFonts w:ascii="微软雅黑" w:eastAsia="微软雅黑" w:hAnsi="微软雅黑" w:hint="eastAsia"/>
          <w:sz w:val="22"/>
        </w:rPr>
        <w:t>（3）关于当日无负债结算制度。</w:t>
      </w:r>
      <w:r w:rsidRPr="00A81CFA">
        <w:rPr>
          <w:rFonts w:ascii="微软雅黑" w:eastAsia="微软雅黑" w:hAnsi="微软雅黑" w:hint="eastAsia"/>
          <w:sz w:val="22"/>
        </w:rPr>
        <w:t>期权交易实行当日无负债结算制度</w:t>
      </w:r>
      <w:r>
        <w:rPr>
          <w:rFonts w:ascii="微软雅黑" w:eastAsia="微软雅黑" w:hAnsi="微软雅黑" w:hint="eastAsia"/>
          <w:sz w:val="22"/>
        </w:rPr>
        <w:t>，</w:t>
      </w:r>
      <w:r w:rsidRPr="00A81CFA">
        <w:rPr>
          <w:rFonts w:ascii="微软雅黑" w:eastAsia="微软雅黑" w:hAnsi="微软雅黑" w:hint="eastAsia"/>
          <w:sz w:val="22"/>
        </w:rPr>
        <w:t>在进行期权卖出开仓交易时，</w:t>
      </w:r>
      <w:r>
        <w:rPr>
          <w:rFonts w:ascii="微软雅黑" w:eastAsia="微软雅黑" w:hAnsi="微软雅黑" w:hint="eastAsia"/>
          <w:sz w:val="22"/>
        </w:rPr>
        <w:t>投资者</w:t>
      </w:r>
      <w:r w:rsidRPr="00A81CFA">
        <w:rPr>
          <w:rFonts w:ascii="微软雅黑" w:eastAsia="微软雅黑" w:hAnsi="微软雅黑" w:hint="eastAsia"/>
          <w:sz w:val="22"/>
        </w:rPr>
        <w:t>应当保证各类保证金符合相关标准；当保证金余额不足时，应在规定时间内存入所需保证金或者自行平仓。否则，</w:t>
      </w:r>
      <w:r>
        <w:rPr>
          <w:rFonts w:ascii="微软雅黑" w:eastAsia="微软雅黑" w:hAnsi="微软雅黑" w:hint="eastAsia"/>
          <w:sz w:val="22"/>
        </w:rPr>
        <w:t>投资者</w:t>
      </w:r>
      <w:r w:rsidRPr="00A81CFA">
        <w:rPr>
          <w:rFonts w:ascii="微软雅黑" w:eastAsia="微软雅黑" w:hAnsi="微软雅黑" w:hint="eastAsia"/>
          <w:sz w:val="22"/>
        </w:rPr>
        <w:t>将面临被限制开新仓以及未平仓合约被强行平仓等风险，由此可能导致的一切费用和损失由</w:t>
      </w:r>
      <w:r>
        <w:rPr>
          <w:rFonts w:ascii="微软雅黑" w:eastAsia="微软雅黑" w:hAnsi="微软雅黑" w:hint="eastAsia"/>
          <w:sz w:val="22"/>
        </w:rPr>
        <w:t>投资者</w:t>
      </w:r>
      <w:r w:rsidRPr="00A81CFA">
        <w:rPr>
          <w:rFonts w:ascii="微软雅黑" w:eastAsia="微软雅黑" w:hAnsi="微软雅黑" w:hint="eastAsia"/>
          <w:sz w:val="22"/>
        </w:rPr>
        <w:t>承担，包括但不限于强行平仓的费用、强行平仓造成的损失以及因市场原因无法强行平仓造成的损失扩大部分。</w:t>
      </w:r>
    </w:p>
    <w:p w:rsidR="00985B13" w:rsidRPr="00A81CFA" w:rsidRDefault="00985B13" w:rsidP="00985B13">
      <w:pPr>
        <w:spacing w:line="360" w:lineRule="auto"/>
        <w:ind w:firstLineChars="200" w:firstLine="440"/>
        <w:rPr>
          <w:rFonts w:ascii="微软雅黑" w:eastAsia="微软雅黑" w:hAnsi="微软雅黑" w:hint="eastAsia"/>
          <w:sz w:val="22"/>
        </w:rPr>
      </w:pPr>
      <w:r>
        <w:rPr>
          <w:rFonts w:ascii="微软雅黑" w:eastAsia="微软雅黑" w:hAnsi="微软雅黑" w:hint="eastAsia"/>
          <w:sz w:val="22"/>
        </w:rPr>
        <w:t>（4）强行平仓的风险。</w:t>
      </w:r>
      <w:r w:rsidRPr="00A81CFA">
        <w:rPr>
          <w:rFonts w:ascii="微软雅黑" w:eastAsia="微软雅黑" w:hAnsi="微软雅黑" w:hint="eastAsia"/>
          <w:sz w:val="22"/>
        </w:rPr>
        <w:t>如果</w:t>
      </w:r>
      <w:r>
        <w:rPr>
          <w:rFonts w:ascii="微软雅黑" w:eastAsia="微软雅黑" w:hAnsi="微软雅黑" w:hint="eastAsia"/>
          <w:sz w:val="22"/>
        </w:rPr>
        <w:t>投资者</w:t>
      </w:r>
      <w:r w:rsidRPr="00A81CFA">
        <w:rPr>
          <w:rFonts w:ascii="微软雅黑" w:eastAsia="微软雅黑" w:hAnsi="微软雅黑" w:hint="eastAsia"/>
          <w:sz w:val="22"/>
        </w:rPr>
        <w:t>保证金不足且未能在期权经营机构规定时间内补足或自行平仓，或者备兑证券数量不足且未能在期权经营机构规定时间内补足备兑备用证券或者自行平仓的，期权经营机构有权根据相关法律、法规、业务规则以及期权经纪合同的约定对其采取强行平仓措施。如果由此导致结算参与人出现保证金不足或者备</w:t>
      </w:r>
      <w:r w:rsidRPr="00A81CFA">
        <w:rPr>
          <w:rFonts w:ascii="微软雅黑" w:eastAsia="微软雅黑" w:hAnsi="微软雅黑" w:hint="eastAsia"/>
          <w:sz w:val="22"/>
        </w:rPr>
        <w:lastRenderedPageBreak/>
        <w:t>兑证券不足的，中国结算将根据业务规则的规定对结算参与人实施强行平仓，由此导致的费用和损失将由</w:t>
      </w:r>
      <w:r>
        <w:rPr>
          <w:rFonts w:ascii="微软雅黑" w:eastAsia="微软雅黑" w:hAnsi="微软雅黑" w:hint="eastAsia"/>
          <w:sz w:val="22"/>
        </w:rPr>
        <w:t>投资者</w:t>
      </w:r>
      <w:r w:rsidRPr="00A81CFA">
        <w:rPr>
          <w:rFonts w:ascii="微软雅黑" w:eastAsia="微软雅黑" w:hAnsi="微软雅黑" w:hint="eastAsia"/>
          <w:sz w:val="22"/>
        </w:rPr>
        <w:t>承担。</w:t>
      </w:r>
    </w:p>
    <w:p w:rsidR="00985B13" w:rsidRPr="00A81CFA" w:rsidRDefault="00985B13" w:rsidP="00985B13">
      <w:pPr>
        <w:spacing w:line="360" w:lineRule="auto"/>
        <w:ind w:firstLineChars="200" w:firstLine="440"/>
        <w:rPr>
          <w:rFonts w:ascii="微软雅黑" w:eastAsia="微软雅黑" w:hAnsi="微软雅黑" w:hint="eastAsia"/>
          <w:sz w:val="22"/>
        </w:rPr>
      </w:pPr>
      <w:r>
        <w:rPr>
          <w:rFonts w:ascii="微软雅黑" w:eastAsia="微软雅黑" w:hAnsi="微软雅黑" w:hint="eastAsia"/>
          <w:sz w:val="22"/>
        </w:rPr>
        <w:t>（5）结算参与人结算准备金不足可能给投资者带来的强行平仓风险。投资者应当</w:t>
      </w:r>
      <w:r w:rsidRPr="00A81CFA">
        <w:rPr>
          <w:rFonts w:ascii="微软雅黑" w:eastAsia="微软雅黑" w:hAnsi="微软雅黑" w:hint="eastAsia"/>
          <w:sz w:val="22"/>
        </w:rPr>
        <w:t>关注</w:t>
      </w:r>
      <w:r>
        <w:rPr>
          <w:rFonts w:ascii="微软雅黑" w:eastAsia="微软雅黑" w:hAnsi="微软雅黑" w:hint="eastAsia"/>
          <w:sz w:val="22"/>
        </w:rPr>
        <w:t>，</w:t>
      </w:r>
      <w:r w:rsidRPr="00A81CFA">
        <w:rPr>
          <w:rFonts w:ascii="微软雅黑" w:eastAsia="微软雅黑" w:hAnsi="微软雅黑" w:hint="eastAsia"/>
          <w:sz w:val="22"/>
        </w:rPr>
        <w:t>无论其保证金是否足额，如果结算参与人</w:t>
      </w:r>
      <w:r>
        <w:rPr>
          <w:rFonts w:ascii="微软雅黑" w:eastAsia="微软雅黑" w:hAnsi="微软雅黑" w:hint="eastAsia"/>
          <w:sz w:val="22"/>
        </w:rPr>
        <w:t>客户</w:t>
      </w:r>
      <w:r w:rsidRPr="00A81CFA">
        <w:rPr>
          <w:rFonts w:ascii="微软雅黑" w:eastAsia="微软雅黑" w:hAnsi="微软雅黑" w:hint="eastAsia"/>
          <w:sz w:val="22"/>
        </w:rPr>
        <w:t>保证金账户内结算准备金</w:t>
      </w:r>
      <w:r>
        <w:rPr>
          <w:rFonts w:ascii="微软雅黑" w:eastAsia="微软雅黑" w:hAnsi="微软雅黑" w:hint="eastAsia"/>
          <w:sz w:val="22"/>
        </w:rPr>
        <w:t>小</w:t>
      </w:r>
      <w:r w:rsidRPr="00A81CFA">
        <w:rPr>
          <w:rFonts w:ascii="微软雅黑" w:eastAsia="微软雅黑" w:hAnsi="微软雅黑" w:hint="eastAsia"/>
          <w:sz w:val="22"/>
        </w:rPr>
        <w:t>于零且未能在规定时间内补足或自行平仓的，中国结算将按照业务规则规定对结算参与人采取强行平仓措施，有可能导致该</w:t>
      </w:r>
      <w:r>
        <w:rPr>
          <w:rFonts w:ascii="微软雅黑" w:eastAsia="微软雅黑" w:hAnsi="微软雅黑" w:hint="eastAsia"/>
          <w:sz w:val="22"/>
        </w:rPr>
        <w:t>投资者</w:t>
      </w:r>
      <w:r w:rsidRPr="00A81CFA">
        <w:rPr>
          <w:rFonts w:ascii="微软雅黑" w:eastAsia="微软雅黑" w:hAnsi="微软雅黑" w:hint="eastAsia"/>
          <w:sz w:val="22"/>
        </w:rPr>
        <w:t>持有的合约被实施强行平仓。</w:t>
      </w:r>
    </w:p>
    <w:p w:rsidR="00985B13" w:rsidRPr="00A81CFA" w:rsidRDefault="00985B13" w:rsidP="00985B13">
      <w:pPr>
        <w:autoSpaceDE w:val="0"/>
        <w:autoSpaceDN w:val="0"/>
        <w:adjustRightInd w:val="0"/>
        <w:ind w:firstLine="440"/>
        <w:jc w:val="left"/>
        <w:rPr>
          <w:rFonts w:ascii="微软雅黑" w:eastAsia="微软雅黑" w:hAnsi="微软雅黑" w:hint="eastAsia"/>
          <w:sz w:val="22"/>
        </w:rPr>
      </w:pPr>
      <w:r>
        <w:rPr>
          <w:rFonts w:ascii="微软雅黑" w:eastAsia="微软雅黑" w:hAnsi="微软雅黑" w:hint="eastAsia"/>
          <w:sz w:val="22"/>
        </w:rPr>
        <w:t>（6）</w:t>
      </w:r>
      <w:r w:rsidRPr="00A81CFA">
        <w:rPr>
          <w:rFonts w:ascii="微软雅黑" w:eastAsia="微软雅黑" w:hAnsi="微软雅黑" w:hint="eastAsia"/>
          <w:sz w:val="22"/>
        </w:rPr>
        <w:t>备兑开仓合约被强行平仓的风险</w:t>
      </w:r>
      <w:r w:rsidRPr="00110CBA">
        <w:rPr>
          <w:rFonts w:ascii="微软雅黑" w:eastAsia="微软雅黑" w:hAnsi="微软雅黑" w:hint="eastAsia"/>
          <w:sz w:val="22"/>
        </w:rPr>
        <w:t>。投资者</w:t>
      </w:r>
      <w:r w:rsidRPr="00A81CFA">
        <w:rPr>
          <w:rFonts w:ascii="微软雅黑" w:eastAsia="微软雅黑" w:hAnsi="微软雅黑" w:hint="eastAsia"/>
          <w:sz w:val="22"/>
        </w:rPr>
        <w:t>进行备兑开仓时，存在因日终没有足额备兑证券导致备兑开仓合约被强行平仓的风险；在业务规则规定的情形下，备兑证券还将被提前用于已到期合约义务仓的行权交割。备兑开仓持仓存续期内，因合约调整、被提前用于行权交割等原因导致备兑证券不足且未能在规定时间内补足的，</w:t>
      </w:r>
      <w:r>
        <w:rPr>
          <w:rFonts w:ascii="微软雅黑" w:eastAsia="微软雅黑" w:hAnsi="微软雅黑" w:hint="eastAsia"/>
          <w:sz w:val="22"/>
        </w:rPr>
        <w:t>投资者</w:t>
      </w:r>
      <w:r w:rsidRPr="00A81CFA">
        <w:rPr>
          <w:rFonts w:ascii="微软雅黑" w:eastAsia="微软雅黑" w:hAnsi="微软雅黑" w:hint="eastAsia"/>
          <w:sz w:val="22"/>
        </w:rPr>
        <w:t>将面临备兑开仓合约被强行平仓的风险。</w:t>
      </w:r>
    </w:p>
    <w:p w:rsidR="00985B13" w:rsidRDefault="00985B13" w:rsidP="00985B13">
      <w:pPr>
        <w:spacing w:line="360" w:lineRule="auto"/>
        <w:ind w:firstLineChars="200" w:firstLine="440"/>
        <w:rPr>
          <w:rFonts w:ascii="微软雅黑" w:eastAsia="微软雅黑" w:hAnsi="微软雅黑" w:hint="eastAsia"/>
          <w:sz w:val="22"/>
        </w:rPr>
      </w:pPr>
      <w:r>
        <w:rPr>
          <w:rFonts w:ascii="微软雅黑" w:eastAsia="微软雅黑" w:hAnsi="微软雅黑" w:hint="eastAsia"/>
          <w:sz w:val="22"/>
        </w:rPr>
        <w:t>（7）投资者</w:t>
      </w:r>
      <w:r w:rsidRPr="00A81CFA">
        <w:rPr>
          <w:rFonts w:ascii="微软雅黑" w:eastAsia="微软雅黑" w:hAnsi="微软雅黑" w:hint="eastAsia"/>
          <w:sz w:val="22"/>
        </w:rPr>
        <w:t>如使用合约标的除权、除息情形下因送股、转增等公司行为形成的无限售流通股作为备兑证券，如行权结算时尚未上市的，将不可用于行权交割，不足部分</w:t>
      </w:r>
      <w:r>
        <w:rPr>
          <w:rFonts w:ascii="微软雅黑" w:eastAsia="微软雅黑" w:hAnsi="微软雅黑" w:hint="eastAsia"/>
          <w:sz w:val="22"/>
        </w:rPr>
        <w:t>投资者</w:t>
      </w:r>
      <w:r w:rsidRPr="00A81CFA">
        <w:rPr>
          <w:rFonts w:ascii="微软雅黑" w:eastAsia="微软雅黑" w:hAnsi="微软雅黑" w:hint="eastAsia"/>
          <w:sz w:val="22"/>
        </w:rPr>
        <w:t>须及时补足，否则将面临合约标的行权交割不足的风险。</w:t>
      </w:r>
    </w:p>
    <w:p w:rsidR="00985B13" w:rsidRDefault="00985B13" w:rsidP="00985B13">
      <w:pPr>
        <w:spacing w:line="360" w:lineRule="auto"/>
        <w:ind w:firstLineChars="200" w:firstLine="440"/>
        <w:rPr>
          <w:rFonts w:ascii="微软雅黑" w:eastAsia="微软雅黑" w:hAnsi="微软雅黑" w:hint="eastAsia"/>
          <w:sz w:val="22"/>
        </w:rPr>
      </w:pPr>
      <w:r>
        <w:rPr>
          <w:rFonts w:ascii="微软雅黑" w:eastAsia="微软雅黑" w:hAnsi="微软雅黑" w:hint="eastAsia"/>
          <w:sz w:val="22"/>
        </w:rPr>
        <w:t>（8）</w:t>
      </w:r>
      <w:r w:rsidRPr="00A81CFA">
        <w:rPr>
          <w:rFonts w:ascii="微软雅黑" w:eastAsia="微软雅黑" w:hAnsi="微软雅黑" w:hint="eastAsia"/>
          <w:sz w:val="22"/>
        </w:rPr>
        <w:t>行权资金交收违约</w:t>
      </w:r>
      <w:r>
        <w:rPr>
          <w:rFonts w:ascii="微软雅黑" w:eastAsia="微软雅黑" w:hAnsi="微软雅黑" w:hint="eastAsia"/>
          <w:sz w:val="22"/>
        </w:rPr>
        <w:t>或</w:t>
      </w:r>
      <w:r w:rsidRPr="00A81CFA">
        <w:rPr>
          <w:rFonts w:ascii="微软雅黑" w:eastAsia="微软雅黑" w:hAnsi="微软雅黑" w:hint="eastAsia"/>
          <w:sz w:val="22"/>
        </w:rPr>
        <w:t>行权证券交割不足</w:t>
      </w:r>
      <w:r>
        <w:rPr>
          <w:rFonts w:ascii="微软雅黑" w:eastAsia="微软雅黑" w:hAnsi="微软雅黑" w:hint="eastAsia"/>
          <w:sz w:val="22"/>
        </w:rPr>
        <w:t>的后果。投资者</w:t>
      </w:r>
      <w:r w:rsidRPr="00A81CFA">
        <w:rPr>
          <w:rFonts w:ascii="微软雅黑" w:eastAsia="微软雅黑" w:hAnsi="微软雅黑" w:hint="eastAsia"/>
          <w:sz w:val="22"/>
        </w:rPr>
        <w:t>在期权交易时，如果出现行权资金交收违约、行权证券交割不足的，结算参与人（期权经营机构）有权按照业务规则规定及期权经纪合同约定的标准向</w:t>
      </w:r>
      <w:r>
        <w:rPr>
          <w:rFonts w:ascii="微软雅黑" w:eastAsia="微软雅黑" w:hAnsi="微软雅黑" w:hint="eastAsia"/>
          <w:sz w:val="22"/>
        </w:rPr>
        <w:t>投资者</w:t>
      </w:r>
      <w:r w:rsidRPr="00A81CFA">
        <w:rPr>
          <w:rFonts w:ascii="微软雅黑" w:eastAsia="微软雅黑" w:hAnsi="微软雅黑" w:hint="eastAsia"/>
          <w:sz w:val="22"/>
        </w:rPr>
        <w:t>收取违约金等。</w:t>
      </w:r>
    </w:p>
    <w:p w:rsidR="00985B13" w:rsidRDefault="00985B13" w:rsidP="00985B13">
      <w:pPr>
        <w:spacing w:line="360" w:lineRule="auto"/>
        <w:rPr>
          <w:rFonts w:ascii="微软雅黑" w:eastAsia="微软雅黑" w:hAnsi="微软雅黑" w:hint="eastAsia"/>
          <w:sz w:val="22"/>
        </w:rPr>
      </w:pPr>
    </w:p>
    <w:p w:rsidR="00985B13" w:rsidRPr="00FF289E" w:rsidRDefault="00985B13" w:rsidP="00985B13">
      <w:pPr>
        <w:spacing w:line="360" w:lineRule="auto"/>
        <w:ind w:firstLineChars="200" w:firstLine="440"/>
        <w:outlineLvl w:val="1"/>
        <w:rPr>
          <w:rFonts w:ascii="微软雅黑" w:eastAsia="微软雅黑" w:hAnsi="微软雅黑" w:hint="eastAsia"/>
          <w:b/>
          <w:sz w:val="22"/>
        </w:rPr>
      </w:pPr>
      <w:bookmarkStart w:id="63" w:name="_Toc409534681"/>
      <w:r>
        <w:rPr>
          <w:rFonts w:ascii="微软雅黑" w:eastAsia="微软雅黑" w:hAnsi="微软雅黑" w:hint="eastAsia"/>
          <w:b/>
          <w:sz w:val="22"/>
        </w:rPr>
        <w:t>31</w:t>
      </w:r>
      <w:r w:rsidRPr="00FF289E">
        <w:rPr>
          <w:rFonts w:ascii="微软雅黑" w:eastAsia="微软雅黑" w:hAnsi="微软雅黑" w:hint="eastAsia"/>
          <w:b/>
          <w:sz w:val="22"/>
        </w:rPr>
        <w:t>、投资者</w:t>
      </w:r>
      <w:r>
        <w:rPr>
          <w:rFonts w:ascii="微软雅黑" w:eastAsia="微软雅黑" w:hAnsi="微软雅黑" w:hint="eastAsia"/>
          <w:b/>
          <w:sz w:val="22"/>
        </w:rPr>
        <w:t>应当了解或理解的期权业务行权</w:t>
      </w:r>
      <w:r w:rsidRPr="00870D9D">
        <w:rPr>
          <w:rFonts w:ascii="微软雅黑" w:eastAsia="微软雅黑" w:hAnsi="微软雅黑" w:hint="eastAsia"/>
          <w:b/>
          <w:sz w:val="22"/>
        </w:rPr>
        <w:t>风险</w:t>
      </w:r>
      <w:r w:rsidRPr="003908A3">
        <w:rPr>
          <w:rFonts w:ascii="微软雅黑" w:eastAsia="微软雅黑" w:hAnsi="微软雅黑" w:hint="eastAsia"/>
          <w:b/>
          <w:sz w:val="22"/>
        </w:rPr>
        <w:t>事项</w:t>
      </w:r>
      <w:r>
        <w:rPr>
          <w:rFonts w:ascii="微软雅黑" w:eastAsia="微软雅黑" w:hAnsi="微软雅黑" w:hint="eastAsia"/>
          <w:b/>
          <w:sz w:val="22"/>
        </w:rPr>
        <w:t>主要有哪些</w:t>
      </w:r>
      <w:r w:rsidRPr="00FF289E">
        <w:rPr>
          <w:rFonts w:ascii="微软雅黑" w:eastAsia="微软雅黑" w:hAnsi="微软雅黑" w:hint="eastAsia"/>
          <w:b/>
          <w:sz w:val="22"/>
        </w:rPr>
        <w:t>？</w:t>
      </w:r>
      <w:bookmarkEnd w:id="63"/>
    </w:p>
    <w:p w:rsidR="00985B13" w:rsidRDefault="00985B13" w:rsidP="00985B13">
      <w:pPr>
        <w:spacing w:line="360" w:lineRule="auto"/>
        <w:ind w:firstLineChars="200" w:firstLine="440"/>
        <w:rPr>
          <w:rFonts w:ascii="微软雅黑" w:eastAsia="微软雅黑" w:hAnsi="微软雅黑" w:hint="eastAsia"/>
          <w:sz w:val="22"/>
        </w:rPr>
      </w:pPr>
      <w:r>
        <w:rPr>
          <w:rFonts w:ascii="微软雅黑" w:eastAsia="微软雅黑" w:hAnsi="微软雅黑" w:hint="eastAsia"/>
          <w:sz w:val="22"/>
        </w:rPr>
        <w:t>（1）期权合约的失效问题。</w:t>
      </w:r>
      <w:r w:rsidRPr="00A85157">
        <w:rPr>
          <w:rFonts w:ascii="微软雅黑" w:eastAsia="微软雅黑" w:hAnsi="微软雅黑" w:hint="eastAsia"/>
          <w:sz w:val="22"/>
        </w:rPr>
        <w:t>期权买方在规定时间未申报行权的，合约权利失效。期权合约的</w:t>
      </w:r>
      <w:r>
        <w:rPr>
          <w:rFonts w:ascii="微软雅黑" w:eastAsia="微软雅黑" w:hAnsi="微软雅黑" w:hint="eastAsia"/>
          <w:sz w:val="22"/>
        </w:rPr>
        <w:t>最后交易日为每个合约到期月份的第四个星期三（遇法定节假日顺延），</w:t>
      </w:r>
      <w:r w:rsidRPr="00A85157">
        <w:rPr>
          <w:rFonts w:ascii="微软雅黑" w:eastAsia="微软雅黑" w:hAnsi="微软雅黑" w:hint="eastAsia"/>
          <w:sz w:val="22"/>
        </w:rPr>
        <w:t>期权合约最后交易日出现上交所规定的异常情况的，期权合约的最后交易日、到期日、行</w:t>
      </w:r>
      <w:r w:rsidRPr="00A85157">
        <w:rPr>
          <w:rFonts w:ascii="微软雅黑" w:eastAsia="微软雅黑" w:hAnsi="微软雅黑" w:hint="eastAsia"/>
          <w:sz w:val="22"/>
        </w:rPr>
        <w:lastRenderedPageBreak/>
        <w:t>权日相应顺延，行权事宜将按上交所及中国结算的规定办理。</w:t>
      </w:r>
    </w:p>
    <w:p w:rsidR="00985B13" w:rsidRDefault="00985B13" w:rsidP="00985B13">
      <w:pPr>
        <w:spacing w:line="360" w:lineRule="auto"/>
        <w:ind w:firstLineChars="200" w:firstLine="440"/>
        <w:rPr>
          <w:rFonts w:ascii="微软雅黑" w:eastAsia="微软雅黑" w:hAnsi="微软雅黑" w:hint="eastAsia"/>
          <w:sz w:val="22"/>
        </w:rPr>
      </w:pPr>
      <w:r>
        <w:rPr>
          <w:rFonts w:ascii="微软雅黑" w:eastAsia="微软雅黑" w:hAnsi="微软雅黑" w:hint="eastAsia"/>
          <w:sz w:val="22"/>
        </w:rPr>
        <w:t>（2）应熟悉</w:t>
      </w:r>
      <w:r w:rsidRPr="00A85157">
        <w:rPr>
          <w:rFonts w:ascii="微软雅黑" w:eastAsia="微软雅黑" w:hAnsi="微软雅黑" w:hint="eastAsia"/>
          <w:sz w:val="22"/>
        </w:rPr>
        <w:t>期权行权的规则和程序</w:t>
      </w:r>
      <w:r>
        <w:rPr>
          <w:rFonts w:ascii="微软雅黑" w:eastAsia="微软雅黑" w:hAnsi="微软雅黑" w:hint="eastAsia"/>
          <w:sz w:val="22"/>
        </w:rPr>
        <w:t>。</w:t>
      </w:r>
      <w:r w:rsidRPr="00A85157">
        <w:rPr>
          <w:rFonts w:ascii="微软雅黑" w:eastAsia="微软雅黑" w:hAnsi="微软雅黑" w:hint="eastAsia"/>
          <w:sz w:val="22"/>
        </w:rPr>
        <w:t>在期权交易行权时，期权合约数量、行权资金及合约标的不足将可能导致不足部分对应的行权为无效申报。</w:t>
      </w:r>
    </w:p>
    <w:p w:rsidR="00985B13" w:rsidRDefault="00985B13" w:rsidP="00985B13">
      <w:pPr>
        <w:spacing w:line="360" w:lineRule="auto"/>
        <w:ind w:firstLineChars="200" w:firstLine="440"/>
        <w:rPr>
          <w:rFonts w:ascii="微软雅黑" w:eastAsia="微软雅黑" w:hAnsi="微软雅黑" w:hint="eastAsia"/>
          <w:sz w:val="22"/>
        </w:rPr>
      </w:pPr>
      <w:r>
        <w:rPr>
          <w:rFonts w:ascii="微软雅黑" w:eastAsia="微软雅黑" w:hAnsi="微软雅黑" w:hint="eastAsia"/>
          <w:sz w:val="22"/>
        </w:rPr>
        <w:t>（3）以现金结算方式进行行权交割的情形。</w:t>
      </w:r>
      <w:r w:rsidRPr="00A85157">
        <w:rPr>
          <w:rFonts w:ascii="微软雅黑" w:eastAsia="微软雅黑" w:hAnsi="微软雅黑" w:hint="eastAsia"/>
          <w:sz w:val="22"/>
        </w:rPr>
        <w:t>期权行权原则上进行实物交割，但在出现结算参与人未能完成向中国结算的合约标的行权交割义务、期权合约行权日或交收日合约标的交易出现异常情形以及上交所、中国结算规定的其他情形时，期权行权交割可能全部或者部分以现金结算的方式进行，</w:t>
      </w:r>
      <w:r>
        <w:rPr>
          <w:rFonts w:ascii="微软雅黑" w:eastAsia="微软雅黑" w:hAnsi="微软雅黑" w:hint="eastAsia"/>
          <w:sz w:val="22"/>
        </w:rPr>
        <w:t>投资者</w:t>
      </w:r>
      <w:r w:rsidRPr="00A85157">
        <w:rPr>
          <w:rFonts w:ascii="微软雅黑" w:eastAsia="微软雅黑" w:hAnsi="微软雅黑" w:hint="eastAsia"/>
          <w:sz w:val="22"/>
        </w:rPr>
        <w:t>须承认行权现金结算的交收结果。</w:t>
      </w:r>
    </w:p>
    <w:p w:rsidR="00985B13" w:rsidRDefault="00985B13" w:rsidP="00985B13">
      <w:pPr>
        <w:spacing w:line="360" w:lineRule="auto"/>
        <w:ind w:firstLineChars="200" w:firstLine="440"/>
        <w:rPr>
          <w:rFonts w:ascii="微软雅黑" w:eastAsia="微软雅黑" w:hAnsi="微软雅黑" w:hint="eastAsia"/>
          <w:sz w:val="22"/>
        </w:rPr>
      </w:pPr>
      <w:r>
        <w:rPr>
          <w:rFonts w:ascii="微软雅黑" w:eastAsia="微软雅黑" w:hAnsi="微软雅黑" w:hint="eastAsia"/>
          <w:sz w:val="22"/>
        </w:rPr>
        <w:t>（4）以现金结算方式进行行权交割面临的风险。</w:t>
      </w:r>
      <w:r w:rsidRPr="00A85157">
        <w:rPr>
          <w:rFonts w:ascii="微软雅黑" w:eastAsia="微软雅黑" w:hAnsi="微软雅黑" w:hint="eastAsia"/>
          <w:sz w:val="22"/>
        </w:rPr>
        <w:t>以现金结算方式进行行权交割时，合约标的应付方将面临按照上交所或者中国结算公布的价格进行现金结算而不能以实物交割方式进行行权交割的风险；合约标的应收方则存在无法取得合约标的并可能损失一定本金的风险。</w:t>
      </w:r>
    </w:p>
    <w:p w:rsidR="00985B13" w:rsidRDefault="00985B13" w:rsidP="00985B13">
      <w:pPr>
        <w:spacing w:line="360" w:lineRule="auto"/>
        <w:ind w:firstLineChars="200" w:firstLine="440"/>
        <w:rPr>
          <w:rFonts w:ascii="微软雅黑" w:eastAsia="微软雅黑" w:hAnsi="微软雅黑" w:hint="eastAsia"/>
          <w:sz w:val="22"/>
        </w:rPr>
      </w:pPr>
      <w:r>
        <w:rPr>
          <w:rFonts w:ascii="微软雅黑" w:eastAsia="微软雅黑" w:hAnsi="微软雅黑" w:hint="eastAsia"/>
          <w:sz w:val="22"/>
        </w:rPr>
        <w:t>（5）合约标的停牌对期权合约交易及行权的影响。</w:t>
      </w:r>
      <w:r w:rsidRPr="00A85157">
        <w:rPr>
          <w:rFonts w:ascii="微软雅黑" w:eastAsia="微软雅黑" w:hAnsi="微软雅黑" w:hint="eastAsia"/>
          <w:sz w:val="22"/>
        </w:rPr>
        <w:t>如果到期日遇合约标的全天停牌或者盘中临时停牌的，则期权合约的交易同时停牌，但行权申报照常进行。无论合约标的是否在收盘前复牌，期权合约的最后交易日、到期日以及行权日都不作顺延。</w:t>
      </w:r>
    </w:p>
    <w:p w:rsidR="00985B13" w:rsidRDefault="00985B13" w:rsidP="00985B13">
      <w:pPr>
        <w:spacing w:line="360" w:lineRule="auto"/>
        <w:ind w:firstLineChars="200" w:firstLine="440"/>
        <w:rPr>
          <w:rFonts w:ascii="微软雅黑" w:eastAsia="微软雅黑" w:hAnsi="微软雅黑" w:hint="eastAsia"/>
          <w:sz w:val="22"/>
        </w:rPr>
      </w:pPr>
      <w:r>
        <w:rPr>
          <w:rFonts w:ascii="微软雅黑" w:eastAsia="微软雅黑" w:hAnsi="微软雅黑" w:hint="eastAsia"/>
          <w:sz w:val="22"/>
        </w:rPr>
        <w:t>（6）</w:t>
      </w:r>
      <w:r w:rsidRPr="00A85157">
        <w:rPr>
          <w:rFonts w:ascii="微软雅黑" w:eastAsia="微软雅黑" w:hAnsi="微软雅黑" w:hint="eastAsia"/>
          <w:sz w:val="22"/>
        </w:rPr>
        <w:t>在期权合约的最后交易日</w:t>
      </w:r>
      <w:r>
        <w:rPr>
          <w:rFonts w:ascii="微软雅黑" w:eastAsia="微软雅黑" w:hAnsi="微软雅黑" w:hint="eastAsia"/>
          <w:sz w:val="22"/>
        </w:rPr>
        <w:t>，</w:t>
      </w:r>
      <w:r w:rsidRPr="00A85157">
        <w:rPr>
          <w:rFonts w:ascii="微软雅黑" w:eastAsia="微软雅黑" w:hAnsi="微软雅黑" w:hint="eastAsia"/>
          <w:sz w:val="22"/>
        </w:rPr>
        <w:t>有可能因期权合约交易停牌而无法进行正常的开仓与平仓。</w:t>
      </w:r>
    </w:p>
    <w:p w:rsidR="00985B13" w:rsidRDefault="00985B13" w:rsidP="00985B13">
      <w:pPr>
        <w:spacing w:line="360" w:lineRule="auto"/>
        <w:ind w:firstLineChars="200" w:firstLine="440"/>
        <w:rPr>
          <w:rFonts w:ascii="微软雅黑" w:eastAsia="微软雅黑" w:hAnsi="微软雅黑" w:hint="eastAsia"/>
          <w:sz w:val="22"/>
        </w:rPr>
      </w:pPr>
      <w:r>
        <w:rPr>
          <w:rFonts w:ascii="微软雅黑" w:eastAsia="微软雅黑" w:hAnsi="微软雅黑" w:hint="eastAsia"/>
          <w:sz w:val="22"/>
        </w:rPr>
        <w:t>（7）合约标的暂停或终止上市时的到期日。</w:t>
      </w:r>
      <w:r w:rsidRPr="00A85157">
        <w:rPr>
          <w:rFonts w:ascii="微软雅黑" w:eastAsia="微软雅黑" w:hAnsi="微软雅黑" w:hint="eastAsia"/>
          <w:sz w:val="22"/>
        </w:rPr>
        <w:t>当合约标的发生暂停或终止上市，上交所有权将未平仓的期权合约提前至合约标的暂停或终止上市前最后交易日的前一交易日，期权合约于该日到期并行权。</w:t>
      </w:r>
    </w:p>
    <w:p w:rsidR="00985B13" w:rsidRDefault="00985B13" w:rsidP="00985B13">
      <w:pPr>
        <w:spacing w:line="360" w:lineRule="auto"/>
        <w:ind w:firstLineChars="200" w:firstLine="440"/>
        <w:rPr>
          <w:rFonts w:ascii="微软雅黑" w:eastAsia="微软雅黑" w:hAnsi="微软雅黑" w:hint="eastAsia"/>
          <w:sz w:val="22"/>
        </w:rPr>
      </w:pPr>
      <w:r>
        <w:rPr>
          <w:rFonts w:ascii="微软雅黑" w:eastAsia="微软雅黑" w:hAnsi="微软雅黑" w:hint="eastAsia"/>
          <w:sz w:val="22"/>
        </w:rPr>
        <w:t>（8）合约标的通过现货证券账户进行交割。</w:t>
      </w:r>
      <w:r w:rsidRPr="00A85157">
        <w:rPr>
          <w:rFonts w:ascii="微软雅黑" w:eastAsia="微软雅黑" w:hAnsi="微软雅黑" w:hint="eastAsia"/>
          <w:sz w:val="22"/>
        </w:rPr>
        <w:t>衍生品合约账户内的期权合约通过该账户对应的证券账户完成合约标的交割。</w:t>
      </w:r>
      <w:r>
        <w:rPr>
          <w:rFonts w:ascii="微软雅黑" w:eastAsia="微软雅黑" w:hAnsi="微软雅黑" w:hint="eastAsia"/>
          <w:sz w:val="22"/>
        </w:rPr>
        <w:t>投资者</w:t>
      </w:r>
      <w:r w:rsidRPr="00A85157">
        <w:rPr>
          <w:rFonts w:ascii="微软雅黑" w:eastAsia="微软雅黑" w:hAnsi="微软雅黑" w:hint="eastAsia"/>
          <w:sz w:val="22"/>
        </w:rPr>
        <w:t>衍生品合约账户内存在未平仓合约或清算交收责任尚未了结前，</w:t>
      </w:r>
      <w:r>
        <w:rPr>
          <w:rFonts w:ascii="微软雅黑" w:eastAsia="微软雅黑" w:hAnsi="微软雅黑" w:hint="eastAsia"/>
          <w:sz w:val="22"/>
        </w:rPr>
        <w:t>投资者</w:t>
      </w:r>
      <w:r w:rsidRPr="00A85157">
        <w:rPr>
          <w:rFonts w:ascii="微软雅黑" w:eastAsia="微软雅黑" w:hAnsi="微软雅黑" w:hint="eastAsia"/>
          <w:sz w:val="22"/>
        </w:rPr>
        <w:t>衍生品合约账户的销户及对应证券账户的撤销指定交易</w:t>
      </w:r>
      <w:r w:rsidRPr="00A85157">
        <w:rPr>
          <w:rFonts w:ascii="微软雅黑" w:eastAsia="微软雅黑" w:hAnsi="微软雅黑" w:hint="eastAsia"/>
          <w:sz w:val="22"/>
        </w:rPr>
        <w:lastRenderedPageBreak/>
        <w:t>及销户将受到限制。</w:t>
      </w:r>
      <w:bookmarkStart w:id="64" w:name="_Toc405560632"/>
      <w:bookmarkEnd w:id="57"/>
    </w:p>
    <w:p w:rsidR="00985B13" w:rsidRDefault="00985B13" w:rsidP="00985B13">
      <w:pPr>
        <w:spacing w:line="360" w:lineRule="auto"/>
        <w:ind w:firstLineChars="200" w:firstLine="440"/>
        <w:rPr>
          <w:rFonts w:ascii="微软雅黑" w:eastAsia="微软雅黑" w:hAnsi="微软雅黑" w:hint="eastAsia"/>
          <w:sz w:val="22"/>
        </w:rPr>
      </w:pPr>
    </w:p>
    <w:p w:rsidR="00985B13" w:rsidRPr="00FF289E" w:rsidRDefault="00985B13" w:rsidP="00985B13">
      <w:pPr>
        <w:spacing w:line="360" w:lineRule="auto"/>
        <w:ind w:firstLineChars="200" w:firstLine="440"/>
        <w:rPr>
          <w:rFonts w:ascii="微软雅黑" w:eastAsia="微软雅黑" w:hAnsi="微软雅黑" w:hint="eastAsia"/>
          <w:b/>
          <w:sz w:val="22"/>
        </w:rPr>
      </w:pPr>
      <w:r>
        <w:rPr>
          <w:rFonts w:ascii="微软雅黑" w:eastAsia="微软雅黑" w:hAnsi="微软雅黑" w:hint="eastAsia"/>
          <w:b/>
          <w:sz w:val="22"/>
        </w:rPr>
        <w:t>32</w:t>
      </w:r>
      <w:r w:rsidRPr="00FF289E">
        <w:rPr>
          <w:rFonts w:ascii="微软雅黑" w:eastAsia="微软雅黑" w:hAnsi="微软雅黑" w:hint="eastAsia"/>
          <w:b/>
          <w:sz w:val="22"/>
        </w:rPr>
        <w:t>、投资者在什么情形下有权向期权经营机构主张赔偿？</w:t>
      </w:r>
      <w:bookmarkEnd w:id="64"/>
    </w:p>
    <w:p w:rsidR="00985B13" w:rsidRPr="00FF289E" w:rsidRDefault="00985B13" w:rsidP="00985B13">
      <w:pPr>
        <w:spacing w:line="360" w:lineRule="auto"/>
        <w:ind w:firstLineChars="200" w:firstLine="440"/>
        <w:rPr>
          <w:rFonts w:ascii="微软雅黑" w:eastAsia="微软雅黑" w:hAnsi="微软雅黑" w:hint="eastAsia"/>
          <w:sz w:val="22"/>
        </w:rPr>
      </w:pPr>
      <w:r w:rsidRPr="00FF289E">
        <w:rPr>
          <w:rFonts w:ascii="微软雅黑" w:eastAsia="微软雅黑" w:hAnsi="微软雅黑" w:hint="eastAsia"/>
          <w:sz w:val="22"/>
        </w:rPr>
        <w:t>发生下列情形的，投资者有权向期权经营机构主张权利，期权经营机构应承担相应责任并负责赔偿直接损失：</w:t>
      </w:r>
    </w:p>
    <w:p w:rsidR="00985B13" w:rsidRPr="00FF289E" w:rsidRDefault="00985B13" w:rsidP="00985B13">
      <w:pPr>
        <w:spacing w:line="360" w:lineRule="auto"/>
        <w:ind w:firstLineChars="200" w:firstLine="440"/>
        <w:rPr>
          <w:rFonts w:ascii="微软雅黑" w:eastAsia="微软雅黑" w:hAnsi="微软雅黑" w:hint="eastAsia"/>
          <w:sz w:val="22"/>
        </w:rPr>
      </w:pPr>
      <w:r w:rsidRPr="00FF289E">
        <w:rPr>
          <w:rFonts w:ascii="微软雅黑" w:eastAsia="微软雅黑" w:hAnsi="微软雅黑" w:hint="eastAsia"/>
          <w:sz w:val="22"/>
        </w:rPr>
        <w:t>（1）因期权经营机构过错，导致投资者被限制开新仓或持仓合约被强行平仓的；</w:t>
      </w:r>
    </w:p>
    <w:p w:rsidR="00985B13" w:rsidRPr="00FF289E" w:rsidRDefault="00985B13" w:rsidP="00985B13">
      <w:pPr>
        <w:spacing w:line="360" w:lineRule="auto"/>
        <w:ind w:firstLineChars="200" w:firstLine="440"/>
        <w:rPr>
          <w:rFonts w:ascii="微软雅黑" w:eastAsia="微软雅黑" w:hAnsi="微软雅黑" w:hint="eastAsia"/>
          <w:sz w:val="22"/>
        </w:rPr>
      </w:pPr>
      <w:r w:rsidRPr="00FF289E">
        <w:rPr>
          <w:rFonts w:ascii="微软雅黑" w:eastAsia="微软雅黑" w:hAnsi="微软雅黑" w:hint="eastAsia"/>
          <w:sz w:val="22"/>
        </w:rPr>
        <w:t>（2）因期权经营机构过错，导致投资者应收合约标的被暂不交付或处置的；</w:t>
      </w:r>
    </w:p>
    <w:p w:rsidR="00985B13" w:rsidRPr="00FF289E" w:rsidRDefault="00985B13" w:rsidP="00985B13">
      <w:pPr>
        <w:spacing w:line="360" w:lineRule="auto"/>
        <w:ind w:firstLineChars="200" w:firstLine="440"/>
        <w:rPr>
          <w:rFonts w:ascii="微软雅黑" w:eastAsia="微软雅黑" w:hAnsi="微软雅黑" w:hint="eastAsia"/>
          <w:sz w:val="22"/>
        </w:rPr>
      </w:pPr>
      <w:r w:rsidRPr="00FF289E">
        <w:rPr>
          <w:rFonts w:ascii="微软雅黑" w:eastAsia="微软雅黑" w:hAnsi="微软雅黑" w:hint="eastAsia"/>
          <w:sz w:val="22"/>
        </w:rPr>
        <w:t>（3）期权经营机构对投资者出现交收违约而导致投资者未能取得行权应获得的合约标的或资金的；</w:t>
      </w:r>
    </w:p>
    <w:p w:rsidR="00985B13" w:rsidRPr="00FF289E" w:rsidRDefault="00985B13" w:rsidP="00985B13">
      <w:pPr>
        <w:spacing w:line="360" w:lineRule="auto"/>
        <w:ind w:firstLineChars="200" w:firstLine="440"/>
        <w:rPr>
          <w:rFonts w:ascii="微软雅黑" w:eastAsia="微软雅黑" w:hAnsi="微软雅黑" w:hint="eastAsia"/>
          <w:sz w:val="22"/>
        </w:rPr>
      </w:pPr>
      <w:r w:rsidRPr="00FF289E">
        <w:rPr>
          <w:rFonts w:ascii="微软雅黑" w:eastAsia="微软雅黑" w:hAnsi="微软雅黑" w:hint="eastAsia"/>
          <w:sz w:val="22"/>
        </w:rPr>
        <w:t>（4）期权经营机构发送的有关投资者的合约标的划付指令有误的；</w:t>
      </w:r>
    </w:p>
    <w:p w:rsidR="00985B13" w:rsidRDefault="00985B13" w:rsidP="00985B13">
      <w:pPr>
        <w:spacing w:line="360" w:lineRule="auto"/>
        <w:ind w:firstLineChars="200" w:firstLine="440"/>
        <w:rPr>
          <w:rFonts w:ascii="微软雅黑" w:eastAsia="微软雅黑" w:hAnsi="微软雅黑" w:hint="eastAsia"/>
          <w:sz w:val="22"/>
        </w:rPr>
      </w:pPr>
      <w:r w:rsidRPr="00FF289E">
        <w:rPr>
          <w:rFonts w:ascii="微软雅黑" w:eastAsia="微软雅黑" w:hAnsi="微软雅黑" w:hint="eastAsia"/>
          <w:sz w:val="22"/>
        </w:rPr>
        <w:t>（5）其他因期权经营机构未遵守相关业务规则导致投资者利益受到损害的。</w:t>
      </w:r>
    </w:p>
    <w:p w:rsidR="0061083C" w:rsidRPr="00985B13" w:rsidRDefault="0061083C"/>
    <w:sectPr w:rsidR="0061083C" w:rsidRPr="00985B1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F2,Bold">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57F63"/>
    <w:multiLevelType w:val="hybridMultilevel"/>
    <w:tmpl w:val="04545840"/>
    <w:lvl w:ilvl="0" w:tplc="04090001">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85B13"/>
    <w:rsid w:val="0061083C"/>
    <w:rsid w:val="00985B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B1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85B13"/>
    <w:rPr>
      <w:color w:val="0000FF"/>
      <w:u w:val="single"/>
    </w:rPr>
  </w:style>
  <w:style w:type="paragraph" w:styleId="1">
    <w:name w:val="toc 1"/>
    <w:basedOn w:val="a"/>
    <w:next w:val="a"/>
    <w:autoRedefine/>
    <w:uiPriority w:val="39"/>
    <w:unhideWhenUsed/>
    <w:rsid w:val="00985B13"/>
    <w:pPr>
      <w:spacing w:before="120"/>
      <w:jc w:val="left"/>
    </w:pPr>
    <w:rPr>
      <w:rFonts w:ascii="Calibri" w:hAnsi="Calibri" w:cs="Calibri"/>
      <w:b/>
      <w:bCs/>
      <w:i/>
      <w:iCs/>
      <w:sz w:val="24"/>
    </w:rPr>
  </w:style>
  <w:style w:type="paragraph" w:styleId="2">
    <w:name w:val="toc 2"/>
    <w:basedOn w:val="a"/>
    <w:next w:val="a"/>
    <w:autoRedefine/>
    <w:uiPriority w:val="39"/>
    <w:unhideWhenUsed/>
    <w:rsid w:val="00985B13"/>
    <w:pPr>
      <w:spacing w:before="120"/>
      <w:ind w:left="210"/>
      <w:jc w:val="left"/>
    </w:pPr>
    <w:rPr>
      <w:rFonts w:ascii="Calibri" w:hAnsi="Calibri" w:cs="Calibri"/>
      <w:b/>
      <w:bCs/>
      <w:sz w:val="22"/>
      <w:szCs w:val="22"/>
    </w:rPr>
  </w:style>
  <w:style w:type="paragraph" w:styleId="a4">
    <w:name w:val="Balloon Text"/>
    <w:basedOn w:val="a"/>
    <w:link w:val="Char"/>
    <w:uiPriority w:val="99"/>
    <w:semiHidden/>
    <w:unhideWhenUsed/>
    <w:rsid w:val="00985B13"/>
    <w:rPr>
      <w:sz w:val="18"/>
      <w:szCs w:val="18"/>
    </w:rPr>
  </w:style>
  <w:style w:type="character" w:customStyle="1" w:styleId="Char">
    <w:name w:val="批注框文本 Char"/>
    <w:basedOn w:val="a0"/>
    <w:link w:val="a4"/>
    <w:uiPriority w:val="99"/>
    <w:semiHidden/>
    <w:rsid w:val="00985B1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2240</Words>
  <Characters>12774</Characters>
  <Application>Microsoft Office Word</Application>
  <DocSecurity>0</DocSecurity>
  <Lines>106</Lines>
  <Paragraphs>29</Paragraphs>
  <ScaleCrop>false</ScaleCrop>
  <Company>微软中国</Company>
  <LinksUpToDate>false</LinksUpToDate>
  <CharactersWithSpaces>14985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2015-01-27T06:19:00Z</dcterms:created>
  <dcterms:modified xsi:type="dcterms:W3CDTF">2015-01-27T06:20:00Z</dcterms:modified>
</cp:coreProperties>
</file>